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071" w:type="dxa"/>
        <w:tblLayout w:type="fixed"/>
        <w:tblCellMar>
          <w:left w:w="72" w:type="dxa"/>
          <w:right w:w="72" w:type="dxa"/>
        </w:tblCellMar>
        <w:tblLook w:val="04A0" w:firstRow="1" w:lastRow="0" w:firstColumn="1" w:lastColumn="0" w:noHBand="0" w:noVBand="1"/>
      </w:tblPr>
      <w:tblGrid>
        <w:gridCol w:w="900"/>
        <w:gridCol w:w="10171"/>
      </w:tblGrid>
      <w:tr w:rsidR="00072693" w:rsidRPr="004C6D20" w14:paraId="5ACB61B8" w14:textId="77777777" w:rsidTr="00611BCB">
        <w:trPr>
          <w:trHeight w:hRule="exact" w:val="360"/>
        </w:trPr>
        <w:tc>
          <w:tcPr>
            <w:tcW w:w="11071" w:type="dxa"/>
            <w:gridSpan w:val="2"/>
            <w:tcBorders>
              <w:top w:val="nil"/>
              <w:left w:val="nil"/>
              <w:right w:val="nil"/>
            </w:tcBorders>
            <w:noWrap/>
            <w:tcMar>
              <w:left w:w="0" w:type="dxa"/>
              <w:right w:w="0" w:type="dxa"/>
            </w:tcMar>
            <w:vAlign w:val="center"/>
          </w:tcPr>
          <w:p w14:paraId="338A46D0" w14:textId="17355F69" w:rsidR="00072693" w:rsidRPr="004C6D20" w:rsidRDefault="00072693" w:rsidP="000B0D89">
            <w:pPr>
              <w:jc w:val="center"/>
              <w:rPr>
                <w:rFonts w:ascii="Leelawadee UI" w:hAnsi="Leelawadee UI" w:cs="Leelawadee UI"/>
                <w:sz w:val="16"/>
                <w:szCs w:val="16"/>
              </w:rPr>
            </w:pPr>
            <w:r w:rsidRPr="004C6D20">
              <w:rPr>
                <w:rFonts w:ascii="Leelawadee UI" w:hAnsi="Leelawadee UI" w:cs="Leelawadee UI"/>
                <w:sz w:val="16"/>
                <w:szCs w:val="16"/>
              </w:rPr>
              <w:t xml:space="preserve">In addition to requirements noted on each </w:t>
            </w:r>
            <w:r w:rsidR="00F8078B">
              <w:rPr>
                <w:rFonts w:ascii="Leelawadee UI" w:hAnsi="Leelawadee UI" w:cs="Leelawadee UI"/>
                <w:sz w:val="16"/>
                <w:szCs w:val="16"/>
              </w:rPr>
              <w:t>JMFG</w:t>
            </w:r>
            <w:r w:rsidRPr="004C6D20">
              <w:rPr>
                <w:rFonts w:ascii="Leelawadee UI" w:hAnsi="Leelawadee UI" w:cs="Leelawadee UI"/>
                <w:sz w:val="16"/>
                <w:szCs w:val="16"/>
              </w:rPr>
              <w:t xml:space="preserve"> PO, suppliers must comply with these QCs according to the commodity supplied.</w:t>
            </w:r>
          </w:p>
        </w:tc>
      </w:tr>
      <w:tr w:rsidR="00072693" w:rsidRPr="004C6D20" w14:paraId="47B4958C" w14:textId="77777777" w:rsidTr="00611BCB">
        <w:trPr>
          <w:trHeight w:hRule="exact" w:val="360"/>
        </w:trPr>
        <w:tc>
          <w:tcPr>
            <w:tcW w:w="11071" w:type="dxa"/>
            <w:gridSpan w:val="2"/>
            <w:shd w:val="clear" w:color="auto" w:fill="D9D9D9" w:themeFill="background1" w:themeFillShade="D9"/>
            <w:vAlign w:val="center"/>
          </w:tcPr>
          <w:p w14:paraId="4770A69C" w14:textId="77777777" w:rsidR="00072693" w:rsidRPr="00611BCB" w:rsidRDefault="00072693" w:rsidP="000B0D89">
            <w:pPr>
              <w:jc w:val="center"/>
              <w:rPr>
                <w:rFonts w:ascii="Leelawadee UI" w:hAnsi="Leelawadee UI" w:cs="Leelawadee UI"/>
                <w:sz w:val="16"/>
                <w:szCs w:val="16"/>
              </w:rPr>
            </w:pPr>
            <w:r w:rsidRPr="00611BCB">
              <w:rPr>
                <w:rFonts w:ascii="Leelawadee UI" w:hAnsi="Leelawadee UI" w:cs="Leelawadee UI"/>
                <w:sz w:val="16"/>
                <w:szCs w:val="16"/>
              </w:rPr>
              <w:t>General Quality Clauses</w:t>
            </w:r>
          </w:p>
        </w:tc>
      </w:tr>
      <w:tr w:rsidR="00072693" w:rsidRPr="004C6D20" w14:paraId="2D31C184" w14:textId="77777777" w:rsidTr="00611BCB">
        <w:trPr>
          <w:trHeight w:val="360"/>
        </w:trPr>
        <w:tc>
          <w:tcPr>
            <w:tcW w:w="900" w:type="dxa"/>
            <w:vAlign w:val="center"/>
          </w:tcPr>
          <w:p w14:paraId="75DA04C2" w14:textId="77777777" w:rsidR="00072693" w:rsidRPr="00611BCB" w:rsidRDefault="00072693" w:rsidP="00072693">
            <w:pPr>
              <w:jc w:val="center"/>
              <w:rPr>
                <w:rFonts w:ascii="Leelawadee UI" w:hAnsi="Leelawadee UI" w:cs="Leelawadee UI"/>
                <w:sz w:val="16"/>
                <w:szCs w:val="16"/>
              </w:rPr>
            </w:pPr>
            <w:r w:rsidRPr="00611BCB">
              <w:rPr>
                <w:rFonts w:ascii="Leelawadee UI" w:hAnsi="Leelawadee UI" w:cs="Leelawadee UI"/>
                <w:sz w:val="16"/>
                <w:szCs w:val="16"/>
              </w:rPr>
              <w:t>QA-01</w:t>
            </w:r>
          </w:p>
        </w:tc>
        <w:tc>
          <w:tcPr>
            <w:tcW w:w="10170" w:type="dxa"/>
            <w:vAlign w:val="center"/>
          </w:tcPr>
          <w:p w14:paraId="47F56BB4" w14:textId="2F8FFD54" w:rsidR="00F670DB" w:rsidRPr="00611BCB" w:rsidRDefault="004E397E" w:rsidP="00072693">
            <w:pPr>
              <w:rPr>
                <w:rFonts w:ascii="Leelawadee UI" w:hAnsi="Leelawadee UI" w:cs="Leelawadee UI"/>
              </w:rPr>
            </w:pPr>
            <w:r w:rsidRPr="00611BCB">
              <w:rPr>
                <w:rFonts w:ascii="Leelawadee UI" w:hAnsi="Leelawadee UI" w:cs="Leelawadee UI"/>
              </w:rPr>
              <w:t>Suppliers</w:t>
            </w:r>
            <w:r w:rsidR="00F670DB" w:rsidRPr="00611BCB">
              <w:rPr>
                <w:rFonts w:ascii="Leelawadee UI" w:hAnsi="Leelawadee UI" w:cs="Leelawadee UI"/>
              </w:rPr>
              <w:t xml:space="preserve"> will submit documented </w:t>
            </w:r>
            <w:r w:rsidR="008A1986">
              <w:rPr>
                <w:rFonts w:ascii="Leelawadee UI" w:hAnsi="Leelawadee UI" w:cs="Leelawadee UI"/>
              </w:rPr>
              <w:t>first-article</w:t>
            </w:r>
            <w:r w:rsidR="00F670DB" w:rsidRPr="00611BCB">
              <w:rPr>
                <w:rFonts w:ascii="Leelawadee UI" w:hAnsi="Leelawadee UI" w:cs="Leelawadee UI"/>
              </w:rPr>
              <w:t xml:space="preserve"> inspection reports to </w:t>
            </w:r>
            <w:r w:rsidR="00F8078B">
              <w:rPr>
                <w:rFonts w:ascii="Leelawadee UI" w:hAnsi="Leelawadee UI" w:cs="Leelawadee UI"/>
              </w:rPr>
              <w:t>JMFG</w:t>
            </w:r>
            <w:r w:rsidR="00F670DB" w:rsidRPr="00611BCB">
              <w:rPr>
                <w:rFonts w:ascii="Leelawadee UI" w:hAnsi="Leelawadee UI" w:cs="Leelawadee UI"/>
              </w:rPr>
              <w:t xml:space="preserve"> when applicable.</w:t>
            </w:r>
          </w:p>
        </w:tc>
      </w:tr>
      <w:tr w:rsidR="007D154F" w:rsidRPr="004C6D20" w14:paraId="56D4B81E" w14:textId="77777777" w:rsidTr="00611BCB">
        <w:trPr>
          <w:trHeight w:val="360"/>
        </w:trPr>
        <w:tc>
          <w:tcPr>
            <w:tcW w:w="900" w:type="dxa"/>
            <w:vAlign w:val="center"/>
          </w:tcPr>
          <w:p w14:paraId="68D9B8B9" w14:textId="77777777" w:rsidR="007D154F" w:rsidRPr="00611BCB" w:rsidRDefault="007D154F" w:rsidP="007D154F">
            <w:pPr>
              <w:jc w:val="center"/>
              <w:rPr>
                <w:rFonts w:ascii="Leelawadee UI" w:hAnsi="Leelawadee UI" w:cs="Leelawadee UI"/>
                <w:sz w:val="16"/>
                <w:szCs w:val="16"/>
              </w:rPr>
            </w:pPr>
            <w:r w:rsidRPr="00611BCB">
              <w:rPr>
                <w:rFonts w:ascii="Leelawadee UI" w:hAnsi="Leelawadee UI" w:cs="Leelawadee UI"/>
                <w:sz w:val="16"/>
                <w:szCs w:val="16"/>
              </w:rPr>
              <w:t>QA-02</w:t>
            </w:r>
          </w:p>
        </w:tc>
        <w:tc>
          <w:tcPr>
            <w:tcW w:w="10170" w:type="dxa"/>
            <w:vAlign w:val="center"/>
          </w:tcPr>
          <w:p w14:paraId="03906DE6" w14:textId="2289CCD6" w:rsidR="00F670DB" w:rsidRPr="00611BCB" w:rsidRDefault="00F670DB" w:rsidP="007D154F">
            <w:pPr>
              <w:rPr>
                <w:rFonts w:ascii="Leelawadee UI" w:hAnsi="Leelawadee UI" w:cs="Leelawadee UI"/>
              </w:rPr>
            </w:pPr>
            <w:r w:rsidRPr="00611BCB">
              <w:rPr>
                <w:rFonts w:ascii="Leelawadee UI" w:hAnsi="Leelawadee UI" w:cs="Leelawadee UI"/>
              </w:rPr>
              <w:t xml:space="preserve">Any </w:t>
            </w:r>
            <w:r w:rsidR="00915002">
              <w:rPr>
                <w:rFonts w:ascii="Leelawadee UI" w:hAnsi="Leelawadee UI" w:cs="Leelawadee UI"/>
              </w:rPr>
              <w:t xml:space="preserve">shipment delay must be communicated to the </w:t>
            </w:r>
            <w:r w:rsidR="00F8078B">
              <w:rPr>
                <w:rFonts w:ascii="Leelawadee UI" w:hAnsi="Leelawadee UI" w:cs="Leelawadee UI"/>
              </w:rPr>
              <w:t>JMFG</w:t>
            </w:r>
            <w:r w:rsidR="00915002">
              <w:rPr>
                <w:rFonts w:ascii="Leelawadee UI" w:hAnsi="Leelawadee UI" w:cs="Leelawadee UI"/>
              </w:rPr>
              <w:t xml:space="preserve"> purchasing agent as soon as the supplier becomes aware of it</w:t>
            </w:r>
            <w:r w:rsidRPr="00611BCB">
              <w:rPr>
                <w:rFonts w:ascii="Leelawadee UI" w:hAnsi="Leelawadee UI" w:cs="Leelawadee UI"/>
              </w:rPr>
              <w:t>.</w:t>
            </w:r>
          </w:p>
        </w:tc>
      </w:tr>
      <w:tr w:rsidR="007D154F" w:rsidRPr="004C6D20" w14:paraId="27AD7F85" w14:textId="77777777" w:rsidTr="00611BCB">
        <w:trPr>
          <w:trHeight w:val="360"/>
        </w:trPr>
        <w:tc>
          <w:tcPr>
            <w:tcW w:w="900" w:type="dxa"/>
            <w:vAlign w:val="center"/>
          </w:tcPr>
          <w:p w14:paraId="39A82D24" w14:textId="77777777" w:rsidR="007D154F" w:rsidRPr="00611BCB" w:rsidRDefault="007D154F" w:rsidP="007D154F">
            <w:pPr>
              <w:jc w:val="center"/>
              <w:rPr>
                <w:rFonts w:ascii="Leelawadee UI" w:hAnsi="Leelawadee UI" w:cs="Leelawadee UI"/>
                <w:sz w:val="16"/>
                <w:szCs w:val="16"/>
              </w:rPr>
            </w:pPr>
            <w:bookmarkStart w:id="0" w:name="_Hlk523819991"/>
            <w:r w:rsidRPr="00611BCB">
              <w:rPr>
                <w:rFonts w:ascii="Leelawadee UI" w:hAnsi="Leelawadee UI" w:cs="Leelawadee UI"/>
                <w:sz w:val="16"/>
                <w:szCs w:val="16"/>
              </w:rPr>
              <w:t>QA-03</w:t>
            </w:r>
          </w:p>
        </w:tc>
        <w:tc>
          <w:tcPr>
            <w:tcW w:w="10170" w:type="dxa"/>
            <w:vAlign w:val="center"/>
          </w:tcPr>
          <w:p w14:paraId="03D89A8B" w14:textId="654F3C7F" w:rsidR="00F670DB" w:rsidRPr="00611BCB" w:rsidRDefault="00F8078B" w:rsidP="007D154F">
            <w:pPr>
              <w:rPr>
                <w:rFonts w:ascii="Leelawadee UI" w:hAnsi="Leelawadee UI" w:cs="Leelawadee UI"/>
              </w:rPr>
            </w:pPr>
            <w:r>
              <w:rPr>
                <w:rFonts w:ascii="Leelawadee UI" w:hAnsi="Leelawadee UI" w:cs="Leelawadee UI"/>
              </w:rPr>
              <w:t>JMFG</w:t>
            </w:r>
            <w:r w:rsidR="00F670DB" w:rsidRPr="00611BCB">
              <w:rPr>
                <w:rFonts w:ascii="Leelawadee UI" w:hAnsi="Leelawadee UI" w:cs="Leelawadee UI"/>
              </w:rPr>
              <w:t xml:space="preserve"> must approve any change to the contract requirements by the supplier in writing. Notify </w:t>
            </w:r>
            <w:r>
              <w:rPr>
                <w:rFonts w:ascii="Leelawadee UI" w:hAnsi="Leelawadee UI" w:cs="Leelawadee UI"/>
              </w:rPr>
              <w:t>JMFG</w:t>
            </w:r>
            <w:r w:rsidR="00F670DB" w:rsidRPr="00611BCB">
              <w:rPr>
                <w:rFonts w:ascii="Leelawadee UI" w:hAnsi="Leelawadee UI" w:cs="Leelawadee UI"/>
              </w:rPr>
              <w:t xml:space="preserve"> of changes in product and/or process, changes of suppliers, </w:t>
            </w:r>
            <w:r w:rsidR="008A1986">
              <w:rPr>
                <w:rFonts w:ascii="Leelawadee UI" w:hAnsi="Leelawadee UI" w:cs="Leelawadee UI"/>
              </w:rPr>
              <w:t xml:space="preserve">and </w:t>
            </w:r>
            <w:r w:rsidR="00F670DB" w:rsidRPr="00611BCB">
              <w:rPr>
                <w:rFonts w:ascii="Leelawadee UI" w:hAnsi="Leelawadee UI" w:cs="Leelawadee UI"/>
              </w:rPr>
              <w:t xml:space="preserve">changes </w:t>
            </w:r>
            <w:r w:rsidR="008A1986">
              <w:rPr>
                <w:rFonts w:ascii="Leelawadee UI" w:hAnsi="Leelawadee UI" w:cs="Leelawadee UI"/>
              </w:rPr>
              <w:t>in</w:t>
            </w:r>
            <w:r w:rsidR="00F670DB" w:rsidRPr="00611BCB">
              <w:rPr>
                <w:rFonts w:ascii="Leelawadee UI" w:hAnsi="Leelawadee UI" w:cs="Leelawadee UI"/>
              </w:rPr>
              <w:t xml:space="preserve"> manufacturing facility location.</w:t>
            </w:r>
          </w:p>
        </w:tc>
      </w:tr>
      <w:tr w:rsidR="007D154F" w:rsidRPr="004C6D20" w14:paraId="4C255478" w14:textId="77777777" w:rsidTr="00611BCB">
        <w:trPr>
          <w:trHeight w:val="360"/>
        </w:trPr>
        <w:tc>
          <w:tcPr>
            <w:tcW w:w="900" w:type="dxa"/>
            <w:vAlign w:val="center"/>
          </w:tcPr>
          <w:p w14:paraId="4601CD8F" w14:textId="77777777" w:rsidR="007D154F" w:rsidRPr="00611BCB" w:rsidRDefault="007D154F" w:rsidP="007D154F">
            <w:pPr>
              <w:jc w:val="center"/>
              <w:rPr>
                <w:rFonts w:ascii="Leelawadee UI" w:hAnsi="Leelawadee UI" w:cs="Leelawadee UI"/>
                <w:sz w:val="16"/>
                <w:szCs w:val="16"/>
              </w:rPr>
            </w:pPr>
            <w:r w:rsidRPr="00611BCB">
              <w:rPr>
                <w:rFonts w:ascii="Leelawadee UI" w:hAnsi="Leelawadee UI" w:cs="Leelawadee UI"/>
                <w:sz w:val="16"/>
                <w:szCs w:val="16"/>
              </w:rPr>
              <w:t>QA-04</w:t>
            </w:r>
          </w:p>
        </w:tc>
        <w:tc>
          <w:tcPr>
            <w:tcW w:w="10170" w:type="dxa"/>
            <w:vAlign w:val="center"/>
          </w:tcPr>
          <w:p w14:paraId="4E37C249" w14:textId="6A03D2C6" w:rsidR="00F670DB" w:rsidRPr="00915002" w:rsidRDefault="00AC1E02" w:rsidP="007D154F">
            <w:pPr>
              <w:rPr>
                <w:rFonts w:ascii="Leelawadee UI" w:hAnsi="Leelawadee UI" w:cs="Leelawadee UI"/>
                <w:color w:val="FF0000"/>
              </w:rPr>
            </w:pPr>
            <w:r w:rsidRPr="00915002">
              <w:rPr>
                <w:rFonts w:ascii="Leelawadee UI" w:hAnsi="Leelawadee UI" w:cs="Leelawadee UI"/>
              </w:rPr>
              <w:t xml:space="preserve">Suppliers must keep all purchase order information confidential, and no third-party request for information will be authorized unless </w:t>
            </w:r>
            <w:r w:rsidR="00F8078B">
              <w:rPr>
                <w:rFonts w:ascii="Leelawadee UI" w:hAnsi="Leelawadee UI" w:cs="Leelawadee UI"/>
              </w:rPr>
              <w:t>JMFG</w:t>
            </w:r>
            <w:r w:rsidRPr="00915002">
              <w:rPr>
                <w:rFonts w:ascii="Leelawadee UI" w:hAnsi="Leelawadee UI" w:cs="Leelawadee UI"/>
              </w:rPr>
              <w:t xml:space="preserve"> is told in writing. All certifications must be retained for at least 10 years unless </w:t>
            </w:r>
            <w:r w:rsidR="00F8078B">
              <w:rPr>
                <w:rFonts w:ascii="Leelawadee UI" w:hAnsi="Leelawadee UI" w:cs="Leelawadee UI"/>
              </w:rPr>
              <w:t>JMFG</w:t>
            </w:r>
            <w:r w:rsidRPr="00915002">
              <w:rPr>
                <w:rFonts w:ascii="Leelawadee UI" w:hAnsi="Leelawadee UI" w:cs="Leelawadee UI"/>
              </w:rPr>
              <w:t xml:space="preserve"> or its customers require extended retention.</w:t>
            </w:r>
          </w:p>
        </w:tc>
      </w:tr>
      <w:tr w:rsidR="007D154F" w:rsidRPr="004C6D20" w14:paraId="5D3ACCFE" w14:textId="77777777" w:rsidTr="00611BCB">
        <w:trPr>
          <w:trHeight w:val="360"/>
        </w:trPr>
        <w:tc>
          <w:tcPr>
            <w:tcW w:w="900" w:type="dxa"/>
            <w:vAlign w:val="center"/>
          </w:tcPr>
          <w:p w14:paraId="4F26534A" w14:textId="77777777" w:rsidR="007D154F" w:rsidRPr="00611BCB" w:rsidRDefault="007D154F" w:rsidP="007D154F">
            <w:pPr>
              <w:jc w:val="center"/>
              <w:rPr>
                <w:rFonts w:ascii="Leelawadee UI" w:hAnsi="Leelawadee UI" w:cs="Leelawadee UI"/>
                <w:sz w:val="16"/>
                <w:szCs w:val="16"/>
              </w:rPr>
            </w:pPr>
            <w:r w:rsidRPr="00611BCB">
              <w:rPr>
                <w:rFonts w:ascii="Leelawadee UI" w:hAnsi="Leelawadee UI" w:cs="Leelawadee UI"/>
                <w:sz w:val="16"/>
                <w:szCs w:val="16"/>
              </w:rPr>
              <w:t>QA-05</w:t>
            </w:r>
          </w:p>
        </w:tc>
        <w:tc>
          <w:tcPr>
            <w:tcW w:w="10170" w:type="dxa"/>
            <w:vAlign w:val="center"/>
          </w:tcPr>
          <w:p w14:paraId="0C56139B" w14:textId="27BD7DD3" w:rsidR="004E397E" w:rsidRPr="00611BCB" w:rsidRDefault="004E397E" w:rsidP="007D154F">
            <w:pPr>
              <w:rPr>
                <w:rFonts w:ascii="Leelawadee UI" w:hAnsi="Leelawadee UI" w:cs="Leelawadee UI"/>
              </w:rPr>
            </w:pPr>
            <w:r w:rsidRPr="00611BCB">
              <w:rPr>
                <w:rFonts w:ascii="Leelawadee UI" w:hAnsi="Leelawadee UI" w:cs="Leelawadee UI"/>
              </w:rPr>
              <w:t xml:space="preserve">In addition to </w:t>
            </w:r>
            <w:r w:rsidR="00F8078B">
              <w:rPr>
                <w:rFonts w:ascii="Leelawadee UI" w:hAnsi="Leelawadee UI" w:cs="Leelawadee UI"/>
              </w:rPr>
              <w:t>JMFG</w:t>
            </w:r>
            <w:r w:rsidRPr="00611BCB">
              <w:rPr>
                <w:rFonts w:ascii="Leelawadee UI" w:hAnsi="Leelawadee UI" w:cs="Leelawadee UI"/>
              </w:rPr>
              <w:t xml:space="preserve">’s right of access, </w:t>
            </w:r>
            <w:r w:rsidR="003971F1" w:rsidRPr="00611BCB">
              <w:rPr>
                <w:rFonts w:ascii="Leelawadee UI" w:hAnsi="Leelawadee UI" w:cs="Leelawadee UI"/>
              </w:rPr>
              <w:t>suppliers</w:t>
            </w:r>
            <w:r w:rsidRPr="00611BCB">
              <w:rPr>
                <w:rFonts w:ascii="Leelawadee UI" w:hAnsi="Leelawadee UI" w:cs="Leelawadee UI"/>
              </w:rPr>
              <w:t xml:space="preserve"> </w:t>
            </w:r>
            <w:r w:rsidR="003971F1" w:rsidRPr="00611BCB">
              <w:rPr>
                <w:rFonts w:ascii="Leelawadee UI" w:hAnsi="Leelawadee UI" w:cs="Leelawadee UI"/>
              </w:rPr>
              <w:t>agree</w:t>
            </w:r>
            <w:r w:rsidRPr="00611BCB">
              <w:rPr>
                <w:rFonts w:ascii="Leelawadee UI" w:hAnsi="Leelawadee UI" w:cs="Leelawadee UI"/>
              </w:rPr>
              <w:t xml:space="preserve"> to give </w:t>
            </w:r>
            <w:r w:rsidR="00F8078B">
              <w:rPr>
                <w:rFonts w:ascii="Leelawadee UI" w:hAnsi="Leelawadee UI" w:cs="Leelawadee UI"/>
              </w:rPr>
              <w:t>JMFG</w:t>
            </w:r>
            <w:r w:rsidRPr="00611BCB">
              <w:rPr>
                <w:rFonts w:ascii="Leelawadee UI" w:hAnsi="Leelawadee UI" w:cs="Leelawadee UI"/>
              </w:rPr>
              <w:t xml:space="preserve"> customers or regulatory agencies access to the applicable areas of all facilities at any level of the supply chain involved in the order and all applicable records of the performance of this contract.</w:t>
            </w:r>
          </w:p>
        </w:tc>
      </w:tr>
      <w:tr w:rsidR="007D154F" w:rsidRPr="004C6D20" w14:paraId="153AD671" w14:textId="77777777" w:rsidTr="00611BCB">
        <w:trPr>
          <w:trHeight w:val="360"/>
        </w:trPr>
        <w:tc>
          <w:tcPr>
            <w:tcW w:w="900" w:type="dxa"/>
            <w:vAlign w:val="center"/>
          </w:tcPr>
          <w:p w14:paraId="33D70224" w14:textId="77777777" w:rsidR="007D154F" w:rsidRPr="00611BCB" w:rsidRDefault="007D154F" w:rsidP="007D154F">
            <w:pPr>
              <w:jc w:val="center"/>
              <w:rPr>
                <w:rFonts w:ascii="Leelawadee UI" w:hAnsi="Leelawadee UI" w:cs="Leelawadee UI"/>
                <w:sz w:val="16"/>
                <w:szCs w:val="16"/>
              </w:rPr>
            </w:pPr>
            <w:r w:rsidRPr="00611BCB">
              <w:rPr>
                <w:rFonts w:ascii="Leelawadee UI" w:hAnsi="Leelawadee UI" w:cs="Leelawadee UI"/>
                <w:sz w:val="16"/>
                <w:szCs w:val="16"/>
              </w:rPr>
              <w:t>QA-06</w:t>
            </w:r>
          </w:p>
        </w:tc>
        <w:tc>
          <w:tcPr>
            <w:tcW w:w="10170" w:type="dxa"/>
            <w:vAlign w:val="center"/>
          </w:tcPr>
          <w:p w14:paraId="5A79FF0F" w14:textId="6BC94E41" w:rsidR="004E397E" w:rsidRPr="00611BCB" w:rsidRDefault="004E397E" w:rsidP="007D154F">
            <w:pPr>
              <w:rPr>
                <w:rFonts w:ascii="Leelawadee UI" w:hAnsi="Leelawadee UI" w:cs="Leelawadee UI"/>
              </w:rPr>
            </w:pPr>
            <w:r w:rsidRPr="00611BCB">
              <w:rPr>
                <w:rFonts w:ascii="Leelawadee UI" w:hAnsi="Leelawadee UI" w:cs="Leelawadee UI"/>
              </w:rPr>
              <w:t xml:space="preserve">Suppliers must have a quality system in compliance with AS9003, AS9100, or ISO9001; </w:t>
            </w:r>
            <w:r w:rsidR="00F8078B">
              <w:rPr>
                <w:rFonts w:ascii="Leelawadee UI" w:hAnsi="Leelawadee UI" w:cs="Leelawadee UI"/>
              </w:rPr>
              <w:t>JMFG</w:t>
            </w:r>
            <w:r w:rsidRPr="00611BCB">
              <w:rPr>
                <w:rFonts w:ascii="Leelawadee UI" w:hAnsi="Leelawadee UI" w:cs="Leelawadee UI"/>
              </w:rPr>
              <w:t xml:space="preserve"> may make conditional exceptions based on supplier survey information or applicable customer requirements.</w:t>
            </w:r>
          </w:p>
        </w:tc>
      </w:tr>
      <w:tr w:rsidR="007D154F" w:rsidRPr="004C6D20" w14:paraId="4B740FD0" w14:textId="77777777" w:rsidTr="00611BCB">
        <w:trPr>
          <w:trHeight w:val="360"/>
        </w:trPr>
        <w:tc>
          <w:tcPr>
            <w:tcW w:w="900" w:type="dxa"/>
            <w:vAlign w:val="center"/>
          </w:tcPr>
          <w:p w14:paraId="0D41676C" w14:textId="77777777" w:rsidR="007D154F" w:rsidRPr="00611BCB" w:rsidRDefault="007D154F" w:rsidP="007D154F">
            <w:pPr>
              <w:jc w:val="center"/>
              <w:rPr>
                <w:rFonts w:ascii="Leelawadee UI" w:hAnsi="Leelawadee UI" w:cs="Leelawadee UI"/>
                <w:sz w:val="16"/>
                <w:szCs w:val="16"/>
              </w:rPr>
            </w:pPr>
            <w:r w:rsidRPr="00611BCB">
              <w:rPr>
                <w:rFonts w:ascii="Leelawadee UI" w:hAnsi="Leelawadee UI" w:cs="Leelawadee UI"/>
                <w:sz w:val="16"/>
                <w:szCs w:val="16"/>
              </w:rPr>
              <w:t>QA-07</w:t>
            </w:r>
          </w:p>
        </w:tc>
        <w:tc>
          <w:tcPr>
            <w:tcW w:w="10170" w:type="dxa"/>
            <w:vAlign w:val="center"/>
          </w:tcPr>
          <w:p w14:paraId="212960D2" w14:textId="3F48B271" w:rsidR="004E397E" w:rsidRPr="00611BCB" w:rsidRDefault="004E397E" w:rsidP="007D154F">
            <w:pPr>
              <w:rPr>
                <w:rFonts w:ascii="Leelawadee UI" w:hAnsi="Leelawadee UI" w:cs="Leelawadee UI"/>
              </w:rPr>
            </w:pPr>
            <w:r w:rsidRPr="00611BCB">
              <w:rPr>
                <w:rFonts w:ascii="Leelawadee UI" w:hAnsi="Leelawadee UI" w:cs="Leelawadee UI"/>
              </w:rPr>
              <w:t xml:space="preserve">Suppliers </w:t>
            </w:r>
            <w:r w:rsidR="008A1986">
              <w:rPr>
                <w:rFonts w:ascii="Leelawadee UI" w:hAnsi="Leelawadee UI" w:cs="Leelawadee UI"/>
              </w:rPr>
              <w:t>must</w:t>
            </w:r>
            <w:r w:rsidRPr="00611BCB">
              <w:rPr>
                <w:rFonts w:ascii="Leelawadee UI" w:hAnsi="Leelawadee UI" w:cs="Leelawadee UI"/>
              </w:rPr>
              <w:t xml:space="preserve"> notify</w:t>
            </w:r>
            <w:r w:rsidRPr="00915002">
              <w:rPr>
                <w:rFonts w:ascii="Leelawadee UI" w:hAnsi="Leelawadee UI" w:cs="Leelawadee UI"/>
              </w:rPr>
              <w:t xml:space="preserve"> </w:t>
            </w:r>
            <w:r w:rsidR="00C27B67" w:rsidRPr="00915002">
              <w:rPr>
                <w:rFonts w:ascii="Leelawadee UI" w:hAnsi="Leelawadee UI" w:cs="Leelawadee UI"/>
              </w:rPr>
              <w:t xml:space="preserve">the </w:t>
            </w:r>
            <w:r w:rsidRPr="00611BCB">
              <w:rPr>
                <w:rFonts w:ascii="Leelawadee UI" w:hAnsi="Leelawadee UI" w:cs="Leelawadee UI"/>
              </w:rPr>
              <w:t xml:space="preserve">purchasing agent before transferring any work to a new facility. </w:t>
            </w:r>
            <w:r w:rsidR="00F8078B">
              <w:rPr>
                <w:rFonts w:ascii="Leelawadee UI" w:hAnsi="Leelawadee UI" w:cs="Leelawadee UI"/>
              </w:rPr>
              <w:t>JMFG</w:t>
            </w:r>
            <w:r w:rsidRPr="00611BCB">
              <w:rPr>
                <w:rFonts w:ascii="Leelawadee UI" w:hAnsi="Leelawadee UI" w:cs="Leelawadee UI"/>
              </w:rPr>
              <w:t xml:space="preserve"> will determine (before the transfer) if the supplier may perform the </w:t>
            </w:r>
            <w:r w:rsidR="008A1986">
              <w:rPr>
                <w:rFonts w:ascii="Leelawadee UI" w:hAnsi="Leelawadee UI" w:cs="Leelawadee UI"/>
              </w:rPr>
              <w:t>work transfer</w:t>
            </w:r>
            <w:r w:rsidRPr="00611BCB">
              <w:rPr>
                <w:rFonts w:ascii="Leelawadee UI" w:hAnsi="Leelawadee UI" w:cs="Leelawadee UI"/>
              </w:rPr>
              <w:t>.</w:t>
            </w:r>
          </w:p>
        </w:tc>
      </w:tr>
      <w:tr w:rsidR="007D154F" w:rsidRPr="004C6D20" w14:paraId="0D478162" w14:textId="77777777" w:rsidTr="00611BCB">
        <w:trPr>
          <w:trHeight w:val="360"/>
        </w:trPr>
        <w:tc>
          <w:tcPr>
            <w:tcW w:w="900" w:type="dxa"/>
            <w:vAlign w:val="center"/>
          </w:tcPr>
          <w:p w14:paraId="3E8F68E4" w14:textId="77777777" w:rsidR="007D154F" w:rsidRPr="00611BCB" w:rsidRDefault="007D154F" w:rsidP="007D154F">
            <w:pPr>
              <w:jc w:val="center"/>
              <w:rPr>
                <w:rFonts w:ascii="Leelawadee UI" w:hAnsi="Leelawadee UI" w:cs="Leelawadee UI"/>
                <w:sz w:val="16"/>
                <w:szCs w:val="16"/>
              </w:rPr>
            </w:pPr>
            <w:r w:rsidRPr="00611BCB">
              <w:rPr>
                <w:rFonts w:ascii="Leelawadee UI" w:hAnsi="Leelawadee UI" w:cs="Leelawadee UI"/>
                <w:sz w:val="16"/>
                <w:szCs w:val="16"/>
              </w:rPr>
              <w:t>QA-08</w:t>
            </w:r>
          </w:p>
        </w:tc>
        <w:tc>
          <w:tcPr>
            <w:tcW w:w="10170" w:type="dxa"/>
            <w:vAlign w:val="center"/>
          </w:tcPr>
          <w:p w14:paraId="1EB7D3DD" w14:textId="50D86F0C" w:rsidR="002615CA" w:rsidRPr="00611BCB" w:rsidRDefault="00C25D1D" w:rsidP="000838C2">
            <w:pPr>
              <w:rPr>
                <w:rFonts w:ascii="Leelawadee UI" w:hAnsi="Leelawadee UI" w:cs="Leelawadee UI"/>
              </w:rPr>
            </w:pPr>
            <w:r w:rsidRPr="00C25D1D">
              <w:rPr>
                <w:rFonts w:ascii="Leelawadee UI" w:hAnsi="Leelawadee UI" w:cs="Leelawadee UI"/>
              </w:rPr>
              <w:t xml:space="preserve">Suppliers must notify </w:t>
            </w:r>
            <w:r w:rsidR="00F8078B">
              <w:rPr>
                <w:rFonts w:ascii="Leelawadee UI" w:hAnsi="Leelawadee UI" w:cs="Leelawadee UI"/>
              </w:rPr>
              <w:t>JMFG</w:t>
            </w:r>
            <w:r w:rsidRPr="00C25D1D">
              <w:rPr>
                <w:rFonts w:ascii="Leelawadee UI" w:hAnsi="Leelawadee UI" w:cs="Leelawadee UI"/>
              </w:rPr>
              <w:t xml:space="preserve"> of </w:t>
            </w:r>
            <w:r w:rsidR="008A1986" w:rsidRPr="008A1986">
              <w:rPr>
                <w:rFonts w:ascii="Leelawadee UI" w:hAnsi="Leelawadee UI" w:cs="Leelawadee UI"/>
              </w:rPr>
              <w:t>nonconforming products, including counterfeit ones</w:t>
            </w:r>
            <w:r w:rsidRPr="00C25D1D">
              <w:rPr>
                <w:rFonts w:ascii="Leelawadee UI" w:hAnsi="Leelawadee UI" w:cs="Leelawadee UI"/>
              </w:rPr>
              <w:t xml:space="preserve">, and not deliver them to </w:t>
            </w:r>
            <w:r w:rsidR="00F8078B">
              <w:rPr>
                <w:rFonts w:ascii="Leelawadee UI" w:hAnsi="Leelawadee UI" w:cs="Leelawadee UI"/>
              </w:rPr>
              <w:t>JMFG</w:t>
            </w:r>
            <w:r w:rsidRPr="00C25D1D">
              <w:rPr>
                <w:rFonts w:ascii="Leelawadee UI" w:hAnsi="Leelawadee UI" w:cs="Leelawadee UI"/>
              </w:rPr>
              <w:t xml:space="preserve">. </w:t>
            </w:r>
            <w:r w:rsidR="00DA45A7">
              <w:rPr>
                <w:rFonts w:ascii="Leelawadee UI" w:hAnsi="Leelawadee UI" w:cs="Leelawadee UI"/>
              </w:rPr>
              <w:t>A</w:t>
            </w:r>
            <w:r w:rsidRPr="00C25D1D">
              <w:rPr>
                <w:rFonts w:ascii="Leelawadee UI" w:hAnsi="Leelawadee UI" w:cs="Leelawadee UI"/>
              </w:rPr>
              <w:t xml:space="preserve"> counterfeit product includes a product altered or produced to imitate or resemble a product without authority or right to do so, with the intent to mislead or defraud by passing the imitation as original or genuine.</w:t>
            </w:r>
          </w:p>
        </w:tc>
      </w:tr>
      <w:tr w:rsidR="007D154F" w:rsidRPr="004C6D20" w14:paraId="16EBF6BB" w14:textId="77777777" w:rsidTr="00611BCB">
        <w:trPr>
          <w:trHeight w:val="360"/>
        </w:trPr>
        <w:tc>
          <w:tcPr>
            <w:tcW w:w="900" w:type="dxa"/>
            <w:vAlign w:val="center"/>
          </w:tcPr>
          <w:p w14:paraId="0B3B33A5" w14:textId="77777777" w:rsidR="007D154F" w:rsidRPr="00611BCB" w:rsidRDefault="007D154F" w:rsidP="007D154F">
            <w:pPr>
              <w:jc w:val="center"/>
              <w:rPr>
                <w:rFonts w:ascii="Leelawadee UI" w:hAnsi="Leelawadee UI" w:cs="Leelawadee UI"/>
                <w:sz w:val="16"/>
                <w:szCs w:val="16"/>
              </w:rPr>
            </w:pPr>
            <w:r w:rsidRPr="00611BCB">
              <w:rPr>
                <w:rFonts w:ascii="Leelawadee UI" w:hAnsi="Leelawadee UI" w:cs="Leelawadee UI"/>
                <w:sz w:val="16"/>
                <w:szCs w:val="16"/>
              </w:rPr>
              <w:t>QA-09</w:t>
            </w:r>
          </w:p>
        </w:tc>
        <w:tc>
          <w:tcPr>
            <w:tcW w:w="10170" w:type="dxa"/>
            <w:vAlign w:val="center"/>
          </w:tcPr>
          <w:p w14:paraId="7938E667" w14:textId="32E9B44F" w:rsidR="00BC53E2" w:rsidRPr="00611BCB" w:rsidRDefault="003971F1" w:rsidP="007D154F">
            <w:pPr>
              <w:rPr>
                <w:rFonts w:ascii="Leelawadee UI" w:hAnsi="Leelawadee UI" w:cs="Leelawadee UI"/>
              </w:rPr>
            </w:pPr>
            <w:r w:rsidRPr="00611BCB">
              <w:rPr>
                <w:rFonts w:ascii="Leelawadee UI" w:hAnsi="Leelawadee UI" w:cs="Leelawadee UI"/>
              </w:rPr>
              <w:t xml:space="preserve">Suppliers </w:t>
            </w:r>
            <w:r w:rsidR="00BC53E2" w:rsidRPr="00611BCB">
              <w:rPr>
                <w:rFonts w:ascii="Leelawadee UI" w:hAnsi="Leelawadee UI" w:cs="Leelawadee UI"/>
              </w:rPr>
              <w:t xml:space="preserve">must obtain </w:t>
            </w:r>
            <w:r w:rsidR="00F8078B">
              <w:rPr>
                <w:rFonts w:ascii="Leelawadee UI" w:hAnsi="Leelawadee UI" w:cs="Leelawadee UI"/>
              </w:rPr>
              <w:t>JMFG</w:t>
            </w:r>
            <w:r w:rsidR="00BC53E2" w:rsidRPr="00611BCB">
              <w:rPr>
                <w:rFonts w:ascii="Leelawadee UI" w:hAnsi="Leelawadee UI" w:cs="Leelawadee UI"/>
              </w:rPr>
              <w:t>’s approval for the disposition of nonconforming material.</w:t>
            </w:r>
          </w:p>
        </w:tc>
      </w:tr>
      <w:tr w:rsidR="007D154F" w:rsidRPr="004C6D20" w14:paraId="63D3FF17" w14:textId="77777777" w:rsidTr="00611BCB">
        <w:trPr>
          <w:trHeight w:val="360"/>
        </w:trPr>
        <w:tc>
          <w:tcPr>
            <w:tcW w:w="900" w:type="dxa"/>
            <w:vAlign w:val="center"/>
          </w:tcPr>
          <w:p w14:paraId="75651A67" w14:textId="77777777" w:rsidR="007D154F" w:rsidRPr="00611BCB" w:rsidRDefault="007D154F" w:rsidP="007D154F">
            <w:pPr>
              <w:jc w:val="center"/>
              <w:rPr>
                <w:rFonts w:ascii="Leelawadee UI" w:hAnsi="Leelawadee UI" w:cs="Leelawadee UI"/>
                <w:sz w:val="16"/>
                <w:szCs w:val="16"/>
              </w:rPr>
            </w:pPr>
            <w:r w:rsidRPr="00611BCB">
              <w:rPr>
                <w:rFonts w:ascii="Leelawadee UI" w:hAnsi="Leelawadee UI" w:cs="Leelawadee UI"/>
                <w:sz w:val="16"/>
                <w:szCs w:val="16"/>
              </w:rPr>
              <w:t>QA-10</w:t>
            </w:r>
          </w:p>
        </w:tc>
        <w:tc>
          <w:tcPr>
            <w:tcW w:w="10170" w:type="dxa"/>
            <w:vAlign w:val="center"/>
          </w:tcPr>
          <w:p w14:paraId="42B2E3A5" w14:textId="6C76657C" w:rsidR="003971F1" w:rsidRPr="00611BCB" w:rsidRDefault="003971F1" w:rsidP="007D154F">
            <w:pPr>
              <w:rPr>
                <w:rFonts w:ascii="Leelawadee UI" w:hAnsi="Leelawadee UI" w:cs="Leelawadee UI"/>
              </w:rPr>
            </w:pPr>
            <w:r w:rsidRPr="00611BCB">
              <w:rPr>
                <w:rFonts w:ascii="Leelawadee UI" w:hAnsi="Leelawadee UI" w:cs="Leelawadee UI"/>
              </w:rPr>
              <w:t xml:space="preserve">Suppliers will flow down to the supply chain the applicable requirements, including customer requirements in </w:t>
            </w:r>
            <w:r w:rsidR="00F8078B">
              <w:rPr>
                <w:rFonts w:ascii="Leelawadee UI" w:hAnsi="Leelawadee UI" w:cs="Leelawadee UI"/>
              </w:rPr>
              <w:t>JMFG</w:t>
            </w:r>
            <w:r w:rsidRPr="00611BCB">
              <w:rPr>
                <w:rFonts w:ascii="Leelawadee UI" w:hAnsi="Leelawadee UI" w:cs="Leelawadee UI"/>
              </w:rPr>
              <w:t xml:space="preserve"> purchasing documents, key characteristics</w:t>
            </w:r>
            <w:r w:rsidR="00DA45A7">
              <w:rPr>
                <w:rFonts w:ascii="Leelawadee UI" w:hAnsi="Leelawadee UI" w:cs="Leelawadee UI"/>
              </w:rPr>
              <w:t>,</w:t>
            </w:r>
            <w:r w:rsidRPr="00611BCB">
              <w:rPr>
                <w:rFonts w:ascii="Leelawadee UI" w:hAnsi="Leelawadee UI" w:cs="Leelawadee UI"/>
              </w:rPr>
              <w:t xml:space="preserve"> and applicable F.O.D. control processes where required.</w:t>
            </w:r>
          </w:p>
        </w:tc>
      </w:tr>
      <w:tr w:rsidR="007D154F" w:rsidRPr="004C6D20" w14:paraId="3214D1E0" w14:textId="77777777" w:rsidTr="00611BCB">
        <w:trPr>
          <w:trHeight w:val="360"/>
        </w:trPr>
        <w:tc>
          <w:tcPr>
            <w:tcW w:w="900" w:type="dxa"/>
            <w:vAlign w:val="center"/>
          </w:tcPr>
          <w:p w14:paraId="56EE0080" w14:textId="77777777" w:rsidR="007D154F" w:rsidRPr="00611BCB" w:rsidRDefault="007D154F" w:rsidP="007D154F">
            <w:pPr>
              <w:jc w:val="center"/>
              <w:rPr>
                <w:rFonts w:ascii="Leelawadee UI" w:hAnsi="Leelawadee UI" w:cs="Leelawadee UI"/>
                <w:sz w:val="16"/>
                <w:szCs w:val="16"/>
              </w:rPr>
            </w:pPr>
            <w:r w:rsidRPr="00611BCB">
              <w:rPr>
                <w:rFonts w:ascii="Leelawadee UI" w:hAnsi="Leelawadee UI" w:cs="Leelawadee UI"/>
                <w:sz w:val="16"/>
                <w:szCs w:val="16"/>
              </w:rPr>
              <w:t>QA-11</w:t>
            </w:r>
          </w:p>
        </w:tc>
        <w:tc>
          <w:tcPr>
            <w:tcW w:w="10170" w:type="dxa"/>
            <w:vAlign w:val="center"/>
          </w:tcPr>
          <w:p w14:paraId="039624F7" w14:textId="43067CC0" w:rsidR="00BC53E2" w:rsidRPr="00611BCB" w:rsidRDefault="003971F1" w:rsidP="007D154F">
            <w:pPr>
              <w:rPr>
                <w:rFonts w:ascii="Leelawadee UI" w:hAnsi="Leelawadee UI" w:cs="Leelawadee UI"/>
              </w:rPr>
            </w:pPr>
            <w:r w:rsidRPr="00611BCB">
              <w:rPr>
                <w:rFonts w:ascii="Leelawadee UI" w:hAnsi="Leelawadee UI" w:cs="Leelawadee UI"/>
              </w:rPr>
              <w:t xml:space="preserve">Suppliers </w:t>
            </w:r>
            <w:r w:rsidR="00BC53E2" w:rsidRPr="00611BCB">
              <w:rPr>
                <w:rFonts w:ascii="Leelawadee UI" w:hAnsi="Leelawadee UI" w:cs="Leelawadee UI"/>
              </w:rPr>
              <w:t xml:space="preserve">will comply with </w:t>
            </w:r>
            <w:r w:rsidR="00915002">
              <w:rPr>
                <w:rFonts w:ascii="Leelawadee UI" w:hAnsi="Leelawadee UI" w:cs="Leelawadee UI"/>
              </w:rPr>
              <w:t>Executive Order</w:t>
            </w:r>
            <w:r w:rsidR="00BC53E2" w:rsidRPr="00611BCB">
              <w:rPr>
                <w:rFonts w:ascii="Leelawadee UI" w:hAnsi="Leelawadee UI" w:cs="Leelawadee UI"/>
              </w:rPr>
              <w:t xml:space="preserve"> E13224. Suppliers shall not engage in any transaction with persons</w:t>
            </w:r>
            <w:r w:rsidR="00915002">
              <w:rPr>
                <w:rFonts w:ascii="Leelawadee UI" w:hAnsi="Leelawadee UI" w:cs="Leelawadee UI"/>
              </w:rPr>
              <w:t>,</w:t>
            </w:r>
            <w:r w:rsidR="00BC53E2" w:rsidRPr="00611BCB">
              <w:rPr>
                <w:rFonts w:ascii="Leelawadee UI" w:hAnsi="Leelawadee UI" w:cs="Leelawadee UI"/>
              </w:rPr>
              <w:t xml:space="preserve"> businesses, or organizations who threaten to commit or support terrorism.</w:t>
            </w:r>
          </w:p>
        </w:tc>
      </w:tr>
      <w:tr w:rsidR="007D154F" w:rsidRPr="004C6D20" w14:paraId="2D8D7DAF" w14:textId="77777777" w:rsidTr="00611BCB">
        <w:trPr>
          <w:trHeight w:val="360"/>
        </w:trPr>
        <w:tc>
          <w:tcPr>
            <w:tcW w:w="900" w:type="dxa"/>
            <w:vAlign w:val="center"/>
          </w:tcPr>
          <w:p w14:paraId="63C4566A" w14:textId="77777777" w:rsidR="007D154F" w:rsidRPr="00611BCB" w:rsidRDefault="007D154F" w:rsidP="007D154F">
            <w:pPr>
              <w:jc w:val="center"/>
              <w:rPr>
                <w:rFonts w:ascii="Leelawadee UI" w:hAnsi="Leelawadee UI" w:cs="Leelawadee UI"/>
                <w:sz w:val="16"/>
                <w:szCs w:val="16"/>
              </w:rPr>
            </w:pPr>
            <w:bookmarkStart w:id="1" w:name="_Hlk71985227"/>
            <w:r w:rsidRPr="00611BCB">
              <w:rPr>
                <w:rFonts w:ascii="Leelawadee UI" w:hAnsi="Leelawadee UI" w:cs="Leelawadee UI"/>
                <w:sz w:val="16"/>
                <w:szCs w:val="16"/>
              </w:rPr>
              <w:t>QA-12</w:t>
            </w:r>
          </w:p>
        </w:tc>
        <w:tc>
          <w:tcPr>
            <w:tcW w:w="10170" w:type="dxa"/>
            <w:vAlign w:val="center"/>
          </w:tcPr>
          <w:p w14:paraId="7E340AC1" w14:textId="6B71AE59" w:rsidR="00C220AD" w:rsidRPr="00611BCB" w:rsidRDefault="00C220AD" w:rsidP="00C220AD">
            <w:pPr>
              <w:rPr>
                <w:rFonts w:ascii="Leelawadee UI" w:hAnsi="Leelawadee UI" w:cs="Leelawadee UI"/>
              </w:rPr>
            </w:pPr>
            <w:r w:rsidRPr="00611BCB">
              <w:rPr>
                <w:rFonts w:ascii="Leelawadee UI" w:hAnsi="Leelawadee UI" w:cs="Leelawadee UI"/>
              </w:rPr>
              <w:t xml:space="preserve">When ITAR, EAR, and/or other government-rated data is noted on the purchase order, blueprint, or </w:t>
            </w:r>
            <w:r w:rsidR="00DA45A7">
              <w:rPr>
                <w:rFonts w:ascii="Leelawadee UI" w:hAnsi="Leelawadee UI" w:cs="Leelawadee UI"/>
              </w:rPr>
              <w:t>additional</w:t>
            </w:r>
            <w:r w:rsidRPr="00611BCB">
              <w:rPr>
                <w:rFonts w:ascii="Leelawadee UI" w:hAnsi="Leelawadee UI" w:cs="Leelawadee UI"/>
              </w:rPr>
              <w:t xml:space="preserve"> manufacturing information, </w:t>
            </w:r>
            <w:r w:rsidR="003971F1" w:rsidRPr="00611BCB">
              <w:rPr>
                <w:rFonts w:ascii="Leelawadee UI" w:hAnsi="Leelawadee UI" w:cs="Leelawadee UI"/>
              </w:rPr>
              <w:t xml:space="preserve">suppliers </w:t>
            </w:r>
            <w:r w:rsidRPr="00611BCB">
              <w:rPr>
                <w:rFonts w:ascii="Leelawadee UI" w:hAnsi="Leelawadee UI" w:cs="Leelawadee UI"/>
              </w:rPr>
              <w:t xml:space="preserve">must follow all US government restrictions/requirements. If you have any questions concerning export-controlled items or government ratings, notify the purchasing agent.  </w:t>
            </w:r>
            <w:r w:rsidR="003971F1" w:rsidRPr="00611BCB">
              <w:rPr>
                <w:rFonts w:ascii="Leelawadee UI" w:hAnsi="Leelawadee UI" w:cs="Leelawadee UI"/>
              </w:rPr>
              <w:t xml:space="preserve">Suppliers </w:t>
            </w:r>
            <w:r w:rsidRPr="00611BCB">
              <w:rPr>
                <w:rFonts w:ascii="Leelawadee UI" w:hAnsi="Leelawadee UI" w:cs="Leelawadee UI"/>
              </w:rPr>
              <w:t>must address all concerns before the acceptance of this order.</w:t>
            </w:r>
          </w:p>
        </w:tc>
      </w:tr>
      <w:bookmarkEnd w:id="1"/>
      <w:tr w:rsidR="007D154F" w:rsidRPr="004C6D20" w14:paraId="7BFC280E" w14:textId="77777777" w:rsidTr="00611BCB">
        <w:trPr>
          <w:trHeight w:val="360"/>
        </w:trPr>
        <w:tc>
          <w:tcPr>
            <w:tcW w:w="900" w:type="dxa"/>
            <w:vAlign w:val="center"/>
          </w:tcPr>
          <w:p w14:paraId="281B67E2" w14:textId="7149732A" w:rsidR="007D154F" w:rsidRPr="00611BCB" w:rsidRDefault="00C220AD" w:rsidP="007D154F">
            <w:pPr>
              <w:jc w:val="center"/>
              <w:rPr>
                <w:rFonts w:ascii="Leelawadee UI" w:hAnsi="Leelawadee UI" w:cs="Leelawadee UI"/>
                <w:sz w:val="16"/>
                <w:szCs w:val="16"/>
              </w:rPr>
            </w:pPr>
            <w:r w:rsidRPr="00611BCB">
              <w:rPr>
                <w:rFonts w:ascii="Leelawadee UI" w:hAnsi="Leelawadee UI" w:cs="Leelawadee UI"/>
                <w:sz w:val="16"/>
                <w:szCs w:val="16"/>
              </w:rPr>
              <w:t xml:space="preserve"> </w:t>
            </w:r>
            <w:r w:rsidR="007D154F" w:rsidRPr="00611BCB">
              <w:rPr>
                <w:rFonts w:ascii="Leelawadee UI" w:hAnsi="Leelawadee UI" w:cs="Leelawadee UI"/>
                <w:sz w:val="16"/>
                <w:szCs w:val="16"/>
              </w:rPr>
              <w:t>QA-13</w:t>
            </w:r>
          </w:p>
        </w:tc>
        <w:tc>
          <w:tcPr>
            <w:tcW w:w="10170" w:type="dxa"/>
            <w:vAlign w:val="center"/>
          </w:tcPr>
          <w:p w14:paraId="3E6D239E" w14:textId="0EAA5FAA" w:rsidR="00C220AD" w:rsidRPr="00611BCB" w:rsidRDefault="003971F1" w:rsidP="007D154F">
            <w:pPr>
              <w:rPr>
                <w:rFonts w:ascii="Leelawadee UI" w:hAnsi="Leelawadee UI" w:cs="Leelawadee UI"/>
              </w:rPr>
            </w:pPr>
            <w:r w:rsidRPr="00611BCB">
              <w:rPr>
                <w:rFonts w:ascii="Leelawadee UI" w:hAnsi="Leelawadee UI" w:cs="Leelawadee UI"/>
              </w:rPr>
              <w:t xml:space="preserve">Suppliers </w:t>
            </w:r>
            <w:r w:rsidR="00C220AD" w:rsidRPr="00611BCB">
              <w:rPr>
                <w:rFonts w:ascii="Leelawadee UI" w:hAnsi="Leelawadee UI" w:cs="Leelawadee UI"/>
              </w:rPr>
              <w:t xml:space="preserve">must have a process to control counterfeit parts from being delivered to </w:t>
            </w:r>
            <w:r w:rsidR="00F8078B">
              <w:rPr>
                <w:rFonts w:ascii="Leelawadee UI" w:hAnsi="Leelawadee UI" w:cs="Leelawadee UI"/>
              </w:rPr>
              <w:t>JMFG</w:t>
            </w:r>
            <w:r w:rsidR="00C220AD" w:rsidRPr="00611BCB">
              <w:rPr>
                <w:rFonts w:ascii="Leelawadee UI" w:hAnsi="Leelawadee UI" w:cs="Leelawadee UI"/>
              </w:rPr>
              <w:t xml:space="preserve"> (A product produced or altered to imitate or resemble a product without authority or right to do so to mislead or defraud by passing the imitation as original or genuine).</w:t>
            </w:r>
          </w:p>
        </w:tc>
      </w:tr>
      <w:tr w:rsidR="007D154F" w:rsidRPr="004C6D20" w14:paraId="2ACA1E84" w14:textId="77777777" w:rsidTr="00611BCB">
        <w:trPr>
          <w:trHeight w:val="360"/>
        </w:trPr>
        <w:tc>
          <w:tcPr>
            <w:tcW w:w="900" w:type="dxa"/>
            <w:vAlign w:val="center"/>
          </w:tcPr>
          <w:p w14:paraId="1399A21E" w14:textId="77777777" w:rsidR="007D154F" w:rsidRPr="00611BCB" w:rsidRDefault="007D154F" w:rsidP="007D154F">
            <w:pPr>
              <w:jc w:val="center"/>
              <w:rPr>
                <w:rFonts w:ascii="Leelawadee UI" w:hAnsi="Leelawadee UI" w:cs="Leelawadee UI"/>
                <w:sz w:val="16"/>
                <w:szCs w:val="16"/>
              </w:rPr>
            </w:pPr>
            <w:r w:rsidRPr="00611BCB">
              <w:rPr>
                <w:rFonts w:ascii="Leelawadee UI" w:hAnsi="Leelawadee UI" w:cs="Leelawadee UI"/>
                <w:sz w:val="16"/>
                <w:szCs w:val="16"/>
              </w:rPr>
              <w:t>QA-14</w:t>
            </w:r>
          </w:p>
        </w:tc>
        <w:tc>
          <w:tcPr>
            <w:tcW w:w="10170" w:type="dxa"/>
            <w:vAlign w:val="center"/>
          </w:tcPr>
          <w:p w14:paraId="07ED0449" w14:textId="4E89EAFA" w:rsidR="00C220AD" w:rsidRPr="00611BCB" w:rsidRDefault="004E7139" w:rsidP="004E7139">
            <w:pPr>
              <w:rPr>
                <w:rFonts w:ascii="Leelawadee UI" w:hAnsi="Leelawadee UI" w:cs="Leelawadee UI"/>
              </w:rPr>
            </w:pPr>
            <w:r w:rsidRPr="00611BCB">
              <w:rPr>
                <w:rFonts w:ascii="Leelawadee UI" w:hAnsi="Leelawadee UI" w:cs="Leelawadee UI"/>
              </w:rPr>
              <w:t xml:space="preserve">Suppliers using conflict materials (Tin, Tantalum, Tungsten, and Gold) must ensure they come from a conflict-free source per the Dodd-Frank </w:t>
            </w:r>
            <w:r w:rsidR="00915002">
              <w:rPr>
                <w:rFonts w:ascii="Leelawadee UI" w:hAnsi="Leelawadee UI" w:cs="Leelawadee UI"/>
              </w:rPr>
              <w:t>Act</w:t>
            </w:r>
            <w:r w:rsidRPr="00611BCB">
              <w:rPr>
                <w:rFonts w:ascii="Leelawadee UI" w:hAnsi="Leelawadee UI" w:cs="Leelawadee UI"/>
              </w:rPr>
              <w:t xml:space="preserve"> section 1502. They must send a completed EICC reporting template to </w:t>
            </w:r>
            <w:r w:rsidR="00F8078B">
              <w:rPr>
                <w:rFonts w:ascii="Leelawadee UI" w:hAnsi="Leelawadee UI" w:cs="Leelawadee UI"/>
              </w:rPr>
              <w:t>JMFG</w:t>
            </w:r>
            <w:r w:rsidRPr="00611BCB">
              <w:rPr>
                <w:rFonts w:ascii="Leelawadee UI" w:hAnsi="Leelawadee UI" w:cs="Leelawadee UI"/>
              </w:rPr>
              <w:t xml:space="preserve"> before the first shipment of the product.  All product </w:t>
            </w:r>
            <w:r w:rsidR="00DA45A7">
              <w:rPr>
                <w:rFonts w:ascii="Leelawadee UI" w:hAnsi="Leelawadee UI" w:cs="Leelawadee UI"/>
              </w:rPr>
              <w:t>certifications</w:t>
            </w:r>
            <w:r w:rsidRPr="00611BCB">
              <w:rPr>
                <w:rFonts w:ascii="Leelawadee UI" w:hAnsi="Leelawadee UI" w:cs="Leelawadee UI"/>
              </w:rPr>
              <w:t xml:space="preserve"> must state that all conflict materials were acquired from a conflict-free source.</w:t>
            </w:r>
          </w:p>
        </w:tc>
      </w:tr>
      <w:tr w:rsidR="007D154F" w:rsidRPr="004C6D20" w14:paraId="68FB2D38" w14:textId="77777777" w:rsidTr="00611BCB">
        <w:trPr>
          <w:trHeight w:val="360"/>
        </w:trPr>
        <w:tc>
          <w:tcPr>
            <w:tcW w:w="900" w:type="dxa"/>
            <w:vAlign w:val="center"/>
          </w:tcPr>
          <w:p w14:paraId="2701780F" w14:textId="77777777" w:rsidR="007D154F" w:rsidRPr="00611BCB" w:rsidRDefault="007D154F" w:rsidP="007D154F">
            <w:pPr>
              <w:jc w:val="center"/>
              <w:rPr>
                <w:rFonts w:ascii="Leelawadee UI" w:hAnsi="Leelawadee UI" w:cs="Leelawadee UI"/>
                <w:sz w:val="16"/>
                <w:szCs w:val="16"/>
              </w:rPr>
            </w:pPr>
            <w:r w:rsidRPr="00611BCB">
              <w:rPr>
                <w:rFonts w:ascii="Leelawadee UI" w:hAnsi="Leelawadee UI" w:cs="Leelawadee UI"/>
                <w:sz w:val="16"/>
                <w:szCs w:val="16"/>
              </w:rPr>
              <w:t>QA-15</w:t>
            </w:r>
          </w:p>
        </w:tc>
        <w:tc>
          <w:tcPr>
            <w:tcW w:w="10170" w:type="dxa"/>
            <w:vAlign w:val="center"/>
          </w:tcPr>
          <w:p w14:paraId="055536FF" w14:textId="52468D08" w:rsidR="004E7139" w:rsidRDefault="004E7139" w:rsidP="007D154F">
            <w:pPr>
              <w:rPr>
                <w:rFonts w:ascii="Leelawadee UI" w:hAnsi="Leelawadee UI" w:cs="Leelawadee UI"/>
              </w:rPr>
            </w:pPr>
            <w:r w:rsidRPr="00611BCB">
              <w:rPr>
                <w:rFonts w:ascii="Leelawadee UI" w:hAnsi="Leelawadee UI" w:cs="Leelawadee UI"/>
              </w:rPr>
              <w:t xml:space="preserve">Suppliers must ensure that their personnel </w:t>
            </w:r>
            <w:r w:rsidR="00915002">
              <w:rPr>
                <w:rFonts w:ascii="Leelawadee UI" w:hAnsi="Leelawadee UI" w:cs="Leelawadee UI"/>
              </w:rPr>
              <w:t>know</w:t>
            </w:r>
            <w:r w:rsidRPr="00611BCB">
              <w:rPr>
                <w:rFonts w:ascii="Leelawadee UI" w:hAnsi="Leelawadee UI" w:cs="Leelawadee UI"/>
              </w:rPr>
              <w:t xml:space="preserve"> their contribution to product/service conformity, product safety, and the importance of ethical behavior.</w:t>
            </w:r>
          </w:p>
          <w:p w14:paraId="6DE39446" w14:textId="77777777" w:rsidR="00DA45A7" w:rsidRPr="00DA45A7" w:rsidRDefault="00DA45A7" w:rsidP="00DA45A7">
            <w:pPr>
              <w:rPr>
                <w:rFonts w:ascii="Leelawadee UI" w:hAnsi="Leelawadee UI" w:cs="Leelawadee UI"/>
              </w:rPr>
            </w:pPr>
          </w:p>
          <w:p w14:paraId="7E67A393" w14:textId="312B86EA" w:rsidR="00DA45A7" w:rsidRPr="00DA45A7" w:rsidRDefault="00DA45A7" w:rsidP="00DA45A7">
            <w:pPr>
              <w:rPr>
                <w:rFonts w:ascii="Leelawadee UI" w:hAnsi="Leelawadee UI" w:cs="Leelawadee UI"/>
              </w:rPr>
            </w:pPr>
          </w:p>
        </w:tc>
      </w:tr>
      <w:tr w:rsidR="007D154F" w:rsidRPr="004C6D20" w14:paraId="7ADD4779" w14:textId="77777777" w:rsidTr="00611BCB">
        <w:trPr>
          <w:trHeight w:val="360"/>
        </w:trPr>
        <w:tc>
          <w:tcPr>
            <w:tcW w:w="900" w:type="dxa"/>
            <w:vAlign w:val="center"/>
          </w:tcPr>
          <w:p w14:paraId="0702B010" w14:textId="77777777" w:rsidR="007D154F" w:rsidRPr="00611BCB" w:rsidRDefault="007D154F" w:rsidP="007D154F">
            <w:pPr>
              <w:jc w:val="center"/>
              <w:rPr>
                <w:rFonts w:ascii="Leelawadee UI" w:hAnsi="Leelawadee UI" w:cs="Leelawadee UI"/>
                <w:sz w:val="16"/>
                <w:szCs w:val="16"/>
              </w:rPr>
            </w:pPr>
            <w:r w:rsidRPr="00611BCB">
              <w:rPr>
                <w:rFonts w:ascii="Leelawadee UI" w:hAnsi="Leelawadee UI" w:cs="Leelawadee UI"/>
                <w:sz w:val="16"/>
                <w:szCs w:val="16"/>
              </w:rPr>
              <w:lastRenderedPageBreak/>
              <w:t>QA-16</w:t>
            </w:r>
          </w:p>
        </w:tc>
        <w:tc>
          <w:tcPr>
            <w:tcW w:w="10170" w:type="dxa"/>
            <w:vAlign w:val="center"/>
          </w:tcPr>
          <w:p w14:paraId="0D290CD0" w14:textId="097FAABB" w:rsidR="004E7139" w:rsidRPr="00611BCB" w:rsidRDefault="000E2458" w:rsidP="007D154F">
            <w:pPr>
              <w:rPr>
                <w:rFonts w:ascii="Leelawadee UI" w:hAnsi="Leelawadee UI" w:cs="Leelawadee UI"/>
              </w:rPr>
            </w:pPr>
            <w:r w:rsidRPr="00611BCB">
              <w:rPr>
                <w:rFonts w:ascii="Leelawadee UI" w:hAnsi="Leelawadee UI" w:cs="Leelawadee UI"/>
              </w:rPr>
              <w:t>Supplier</w:t>
            </w:r>
            <w:r>
              <w:rPr>
                <w:rFonts w:ascii="Leelawadee UI" w:hAnsi="Leelawadee UI" w:cs="Leelawadee UI"/>
              </w:rPr>
              <w:t>s</w:t>
            </w:r>
            <w:r w:rsidR="004E7139" w:rsidRPr="00611BCB">
              <w:rPr>
                <w:rFonts w:ascii="Leelawadee UI" w:hAnsi="Leelawadee UI" w:cs="Leelawadee UI"/>
              </w:rPr>
              <w:t xml:space="preserve"> must maintain a minimum product/service conformity rating of 95% and a minimum on-time delivery rating of 90%. </w:t>
            </w:r>
            <w:r w:rsidR="00F8078B">
              <w:rPr>
                <w:rFonts w:ascii="Leelawadee UI" w:hAnsi="Leelawadee UI" w:cs="Leelawadee UI"/>
              </w:rPr>
              <w:t>JMFG</w:t>
            </w:r>
            <w:r w:rsidR="004E7139" w:rsidRPr="00611BCB">
              <w:rPr>
                <w:rFonts w:ascii="Leelawadee UI" w:hAnsi="Leelawadee UI" w:cs="Leelawadee UI"/>
              </w:rPr>
              <w:t xml:space="preserve"> monitors supplier performance quarterly and will notify applicable suppliers of required action when nonconforming ratings are detected.</w:t>
            </w:r>
          </w:p>
        </w:tc>
      </w:tr>
      <w:tr w:rsidR="007D154F" w:rsidRPr="004C6D20" w14:paraId="57593474" w14:textId="77777777" w:rsidTr="00611BCB">
        <w:trPr>
          <w:trHeight w:val="360"/>
        </w:trPr>
        <w:tc>
          <w:tcPr>
            <w:tcW w:w="900" w:type="dxa"/>
            <w:vAlign w:val="center"/>
          </w:tcPr>
          <w:p w14:paraId="160BEAD7" w14:textId="4D72D7B3" w:rsidR="007D154F" w:rsidRPr="00611BCB" w:rsidRDefault="007D154F" w:rsidP="007D154F">
            <w:pPr>
              <w:jc w:val="center"/>
              <w:rPr>
                <w:rFonts w:ascii="Leelawadee UI" w:hAnsi="Leelawadee UI" w:cs="Leelawadee UI"/>
                <w:sz w:val="16"/>
                <w:szCs w:val="16"/>
              </w:rPr>
            </w:pPr>
            <w:r w:rsidRPr="00611BCB">
              <w:rPr>
                <w:rFonts w:ascii="Leelawadee UI" w:hAnsi="Leelawadee UI" w:cs="Leelawadee UI"/>
                <w:sz w:val="16"/>
                <w:szCs w:val="16"/>
              </w:rPr>
              <w:t>QA-17</w:t>
            </w:r>
            <w:r w:rsidR="008B0EFA" w:rsidRPr="00611BCB">
              <w:rPr>
                <w:rFonts w:ascii="Leelawadee UI" w:hAnsi="Leelawadee UI" w:cs="Leelawadee UI"/>
                <w:sz w:val="16"/>
                <w:szCs w:val="16"/>
              </w:rPr>
              <w:t>.1</w:t>
            </w:r>
          </w:p>
        </w:tc>
        <w:tc>
          <w:tcPr>
            <w:tcW w:w="10170" w:type="dxa"/>
            <w:vAlign w:val="center"/>
          </w:tcPr>
          <w:p w14:paraId="623CF393" w14:textId="6054F327" w:rsidR="004E7139" w:rsidRPr="00611BCB" w:rsidRDefault="004E7139" w:rsidP="007D154F">
            <w:pPr>
              <w:rPr>
                <w:rFonts w:ascii="Leelawadee UI" w:hAnsi="Leelawadee UI" w:cs="Leelawadee UI"/>
              </w:rPr>
            </w:pPr>
            <w:r w:rsidRPr="00611BCB">
              <w:rPr>
                <w:rFonts w:ascii="Leelawadee UI" w:hAnsi="Leelawadee UI" w:cs="Leelawadee UI"/>
              </w:rPr>
              <w:t xml:space="preserve">Suppliers must supply domestic </w:t>
            </w:r>
            <w:r w:rsidR="00DA45A7">
              <w:rPr>
                <w:rFonts w:ascii="Leelawadee UI" w:hAnsi="Leelawadee UI" w:cs="Leelawadee UI"/>
              </w:rPr>
              <w:t>materials</w:t>
            </w:r>
            <w:r w:rsidRPr="00611BCB">
              <w:rPr>
                <w:rFonts w:ascii="Leelawadee UI" w:hAnsi="Leelawadee UI" w:cs="Leelawadee UI"/>
              </w:rPr>
              <w:t xml:space="preserve"> only.</w:t>
            </w:r>
          </w:p>
        </w:tc>
      </w:tr>
      <w:tr w:rsidR="007D154F" w:rsidRPr="004C6D20" w14:paraId="54DABA30" w14:textId="77777777" w:rsidTr="00611BCB">
        <w:trPr>
          <w:trHeight w:val="360"/>
        </w:trPr>
        <w:tc>
          <w:tcPr>
            <w:tcW w:w="900" w:type="dxa"/>
            <w:vAlign w:val="center"/>
          </w:tcPr>
          <w:p w14:paraId="06FB65B6" w14:textId="6EE2A8D0" w:rsidR="007D154F" w:rsidRPr="00611BCB" w:rsidRDefault="007D154F" w:rsidP="007D154F">
            <w:pPr>
              <w:jc w:val="center"/>
              <w:rPr>
                <w:rFonts w:ascii="Leelawadee UI" w:hAnsi="Leelawadee UI" w:cs="Leelawadee UI"/>
                <w:sz w:val="16"/>
                <w:szCs w:val="16"/>
              </w:rPr>
            </w:pPr>
            <w:bookmarkStart w:id="2" w:name="_Hlk522091375"/>
            <w:r w:rsidRPr="00611BCB">
              <w:rPr>
                <w:rFonts w:ascii="Leelawadee UI" w:hAnsi="Leelawadee UI" w:cs="Leelawadee UI"/>
                <w:sz w:val="16"/>
                <w:szCs w:val="16"/>
              </w:rPr>
              <w:t>QA-1</w:t>
            </w:r>
            <w:r w:rsidR="008B0EFA" w:rsidRPr="00611BCB">
              <w:rPr>
                <w:rFonts w:ascii="Leelawadee UI" w:hAnsi="Leelawadee UI" w:cs="Leelawadee UI"/>
                <w:sz w:val="16"/>
                <w:szCs w:val="16"/>
              </w:rPr>
              <w:t>7</w:t>
            </w:r>
            <w:r w:rsidRPr="00611BCB">
              <w:rPr>
                <w:rFonts w:ascii="Leelawadee UI" w:hAnsi="Leelawadee UI" w:cs="Leelawadee UI"/>
                <w:sz w:val="16"/>
                <w:szCs w:val="16"/>
              </w:rPr>
              <w:t>.</w:t>
            </w:r>
            <w:r w:rsidR="008B0EFA" w:rsidRPr="00611BCB">
              <w:rPr>
                <w:rFonts w:ascii="Leelawadee UI" w:hAnsi="Leelawadee UI" w:cs="Leelawadee UI"/>
                <w:sz w:val="16"/>
                <w:szCs w:val="16"/>
              </w:rPr>
              <w:t>2</w:t>
            </w:r>
          </w:p>
        </w:tc>
        <w:tc>
          <w:tcPr>
            <w:tcW w:w="10170" w:type="dxa"/>
            <w:vAlign w:val="center"/>
          </w:tcPr>
          <w:p w14:paraId="75799875" w14:textId="29681DE5" w:rsidR="007D154F" w:rsidRPr="00611BCB" w:rsidRDefault="007D154F" w:rsidP="007D154F">
            <w:pPr>
              <w:rPr>
                <w:rFonts w:ascii="Leelawadee UI" w:hAnsi="Leelawadee UI" w:cs="Leelawadee UI"/>
              </w:rPr>
            </w:pPr>
            <w:r w:rsidRPr="00611BCB">
              <w:rPr>
                <w:rFonts w:ascii="Leelawadee UI" w:hAnsi="Leelawadee UI" w:cs="Leelawadee UI"/>
              </w:rPr>
              <w:t>Domestic material only</w:t>
            </w:r>
            <w:r w:rsidR="00DA45A7">
              <w:rPr>
                <w:rFonts w:ascii="Leelawadee UI" w:hAnsi="Leelawadee UI" w:cs="Leelawadee UI"/>
              </w:rPr>
              <w:t>; DFAR</w:t>
            </w:r>
            <w:r w:rsidRPr="00611BCB">
              <w:rPr>
                <w:rFonts w:ascii="Leelawadee UI" w:hAnsi="Leelawadee UI" w:cs="Leelawadee UI"/>
              </w:rPr>
              <w:t xml:space="preserve"> </w:t>
            </w:r>
            <w:r w:rsidR="004E7139" w:rsidRPr="00611BCB">
              <w:rPr>
                <w:rFonts w:ascii="Leelawadee UI" w:hAnsi="Leelawadee UI" w:cs="Leelawadee UI"/>
              </w:rPr>
              <w:t>m</w:t>
            </w:r>
            <w:r w:rsidRPr="00611BCB">
              <w:rPr>
                <w:rFonts w:ascii="Leelawadee UI" w:hAnsi="Leelawadee UI" w:cs="Leelawadee UI"/>
              </w:rPr>
              <w:t xml:space="preserve">aterial acceptable if </w:t>
            </w:r>
            <w:r w:rsidR="004E7139" w:rsidRPr="00611BCB">
              <w:rPr>
                <w:rFonts w:ascii="Leelawadee UI" w:hAnsi="Leelawadee UI" w:cs="Leelawadee UI"/>
              </w:rPr>
              <w:t>d</w:t>
            </w:r>
            <w:r w:rsidRPr="00611BCB">
              <w:rPr>
                <w:rFonts w:ascii="Leelawadee UI" w:hAnsi="Leelawadee UI" w:cs="Leelawadee UI"/>
              </w:rPr>
              <w:t>omestic unavailable with prior approval. Material supplied to conform with DRAFS clause 252-225-7014.</w:t>
            </w:r>
          </w:p>
        </w:tc>
      </w:tr>
      <w:bookmarkEnd w:id="2"/>
      <w:tr w:rsidR="007D154F" w:rsidRPr="004C6D20" w14:paraId="37A55B06" w14:textId="77777777" w:rsidTr="00611BCB">
        <w:trPr>
          <w:trHeight w:val="360"/>
        </w:trPr>
        <w:tc>
          <w:tcPr>
            <w:tcW w:w="900" w:type="dxa"/>
            <w:vAlign w:val="center"/>
          </w:tcPr>
          <w:p w14:paraId="23979CFA" w14:textId="466A99D1" w:rsidR="007D154F" w:rsidRPr="00611BCB" w:rsidRDefault="007D154F" w:rsidP="007D154F">
            <w:pPr>
              <w:jc w:val="center"/>
              <w:rPr>
                <w:rFonts w:ascii="Leelawadee UI" w:hAnsi="Leelawadee UI" w:cs="Leelawadee UI"/>
                <w:sz w:val="16"/>
                <w:szCs w:val="16"/>
              </w:rPr>
            </w:pPr>
            <w:r w:rsidRPr="00611BCB">
              <w:rPr>
                <w:rFonts w:ascii="Leelawadee UI" w:hAnsi="Leelawadee UI" w:cs="Leelawadee UI"/>
                <w:sz w:val="16"/>
                <w:szCs w:val="16"/>
              </w:rPr>
              <w:t>QA-18</w:t>
            </w:r>
          </w:p>
        </w:tc>
        <w:tc>
          <w:tcPr>
            <w:tcW w:w="10170" w:type="dxa"/>
            <w:vAlign w:val="center"/>
          </w:tcPr>
          <w:p w14:paraId="0A6DF6E5" w14:textId="5F1CCE3A" w:rsidR="004E7139" w:rsidRPr="00611BCB" w:rsidRDefault="004E7139" w:rsidP="007D154F">
            <w:pPr>
              <w:rPr>
                <w:rFonts w:ascii="Leelawadee UI" w:hAnsi="Leelawadee UI" w:cs="Leelawadee UI"/>
              </w:rPr>
            </w:pPr>
            <w:r w:rsidRPr="00611BCB">
              <w:rPr>
                <w:rFonts w:ascii="Leelawadee UI" w:hAnsi="Leelawadee UI" w:cs="Leelawadee UI"/>
              </w:rPr>
              <w:t>Shipping tolerance is allowed of +5% -0</w:t>
            </w:r>
            <w:r w:rsidR="006650D8" w:rsidRPr="00611BCB">
              <w:rPr>
                <w:rFonts w:ascii="Leelawadee UI" w:hAnsi="Leelawadee UI" w:cs="Leelawadee UI"/>
              </w:rPr>
              <w:t>% without</w:t>
            </w:r>
            <w:r w:rsidRPr="00611BCB">
              <w:rPr>
                <w:rFonts w:ascii="Leelawadee UI" w:hAnsi="Leelawadee UI" w:cs="Leelawadee UI"/>
              </w:rPr>
              <w:t xml:space="preserve"> prior purchasing agent approval.</w:t>
            </w:r>
          </w:p>
        </w:tc>
      </w:tr>
      <w:tr w:rsidR="007D154F" w:rsidRPr="004C6D20" w14:paraId="63E15B18" w14:textId="77777777" w:rsidTr="00611BCB">
        <w:trPr>
          <w:trHeight w:val="360"/>
        </w:trPr>
        <w:tc>
          <w:tcPr>
            <w:tcW w:w="900" w:type="dxa"/>
            <w:vAlign w:val="center"/>
          </w:tcPr>
          <w:p w14:paraId="4573F069" w14:textId="7CD2B316" w:rsidR="007D154F" w:rsidRPr="00611BCB" w:rsidRDefault="007D154F" w:rsidP="007D154F">
            <w:pPr>
              <w:jc w:val="center"/>
              <w:rPr>
                <w:rFonts w:ascii="Leelawadee UI" w:hAnsi="Leelawadee UI" w:cs="Leelawadee UI"/>
                <w:sz w:val="16"/>
                <w:szCs w:val="16"/>
              </w:rPr>
            </w:pPr>
            <w:r w:rsidRPr="00611BCB">
              <w:rPr>
                <w:rFonts w:ascii="Leelawadee UI" w:hAnsi="Leelawadee UI" w:cs="Leelawadee UI"/>
                <w:sz w:val="16"/>
                <w:szCs w:val="16"/>
              </w:rPr>
              <w:t>QA-19</w:t>
            </w:r>
          </w:p>
        </w:tc>
        <w:tc>
          <w:tcPr>
            <w:tcW w:w="10170" w:type="dxa"/>
            <w:vAlign w:val="center"/>
          </w:tcPr>
          <w:p w14:paraId="0BDACC6E" w14:textId="6F207D88" w:rsidR="006650D8" w:rsidRPr="00611BCB" w:rsidRDefault="006650D8" w:rsidP="007D154F">
            <w:pPr>
              <w:rPr>
                <w:rFonts w:ascii="Leelawadee UI" w:hAnsi="Leelawadee UI" w:cs="Leelawadee UI"/>
              </w:rPr>
            </w:pPr>
            <w:r w:rsidRPr="00611BCB">
              <w:rPr>
                <w:rFonts w:ascii="Leelawadee UI" w:hAnsi="Leelawadee UI" w:cs="Leelawadee UI"/>
              </w:rPr>
              <w:t>When required, the Camber tolerance for coils should not exceed .25 inches in any 72 inches of length.</w:t>
            </w:r>
          </w:p>
        </w:tc>
      </w:tr>
      <w:bookmarkEnd w:id="0"/>
      <w:tr w:rsidR="007D154F" w:rsidRPr="004C6D20" w14:paraId="26F74D1B" w14:textId="77777777" w:rsidTr="00611BCB">
        <w:trPr>
          <w:trHeight w:val="360"/>
        </w:trPr>
        <w:tc>
          <w:tcPr>
            <w:tcW w:w="900" w:type="dxa"/>
            <w:vAlign w:val="center"/>
          </w:tcPr>
          <w:p w14:paraId="7969BC06" w14:textId="3DFFC3FC" w:rsidR="007D154F" w:rsidRPr="00611BCB" w:rsidRDefault="007D154F" w:rsidP="007D154F">
            <w:pPr>
              <w:jc w:val="center"/>
              <w:rPr>
                <w:rFonts w:ascii="Leelawadee UI" w:hAnsi="Leelawadee UI" w:cs="Leelawadee UI"/>
                <w:sz w:val="16"/>
                <w:szCs w:val="16"/>
              </w:rPr>
            </w:pPr>
            <w:r w:rsidRPr="00611BCB">
              <w:rPr>
                <w:rFonts w:ascii="Leelawadee UI" w:hAnsi="Leelawadee UI" w:cs="Leelawadee UI"/>
                <w:sz w:val="16"/>
                <w:szCs w:val="16"/>
              </w:rPr>
              <w:t>QA-20.1</w:t>
            </w:r>
          </w:p>
        </w:tc>
        <w:tc>
          <w:tcPr>
            <w:tcW w:w="10170" w:type="dxa"/>
            <w:vAlign w:val="center"/>
          </w:tcPr>
          <w:p w14:paraId="685F3168" w14:textId="2CAEAC1A" w:rsidR="007D154F" w:rsidRPr="00611BCB" w:rsidRDefault="00117635" w:rsidP="007D154F">
            <w:pPr>
              <w:rPr>
                <w:rFonts w:ascii="Leelawadee UI" w:hAnsi="Leelawadee UI" w:cs="Leelawadee UI"/>
              </w:rPr>
            </w:pPr>
            <w:r w:rsidRPr="00117635">
              <w:rPr>
                <w:rFonts w:ascii="Leelawadee UI" w:hAnsi="Leelawadee UI" w:cs="Leelawadee UI"/>
              </w:rPr>
              <w:t xml:space="preserve">The processor </w:t>
            </w:r>
            <w:r w:rsidR="007D154F" w:rsidRPr="00611BCB">
              <w:rPr>
                <w:rFonts w:ascii="Leelawadee UI" w:hAnsi="Leelawadee UI" w:cs="Leelawadee UI"/>
              </w:rPr>
              <w:t>must be a Honeywell approved source.</w:t>
            </w:r>
          </w:p>
        </w:tc>
      </w:tr>
      <w:tr w:rsidR="007D154F" w:rsidRPr="004C6D20" w14:paraId="39FDC183" w14:textId="77777777" w:rsidTr="00611BCB">
        <w:trPr>
          <w:trHeight w:val="360"/>
        </w:trPr>
        <w:tc>
          <w:tcPr>
            <w:tcW w:w="900" w:type="dxa"/>
            <w:vAlign w:val="center"/>
          </w:tcPr>
          <w:p w14:paraId="00FF8F65" w14:textId="7E37A443" w:rsidR="007D154F" w:rsidRPr="00611BCB" w:rsidRDefault="007D154F" w:rsidP="007D154F">
            <w:pPr>
              <w:jc w:val="center"/>
              <w:rPr>
                <w:rFonts w:ascii="Leelawadee UI" w:hAnsi="Leelawadee UI" w:cs="Leelawadee UI"/>
                <w:sz w:val="16"/>
                <w:szCs w:val="16"/>
              </w:rPr>
            </w:pPr>
            <w:r w:rsidRPr="00611BCB">
              <w:rPr>
                <w:rFonts w:ascii="Leelawadee UI" w:hAnsi="Leelawadee UI" w:cs="Leelawadee UI"/>
                <w:sz w:val="16"/>
                <w:szCs w:val="16"/>
              </w:rPr>
              <w:t>QA-20.2</w:t>
            </w:r>
          </w:p>
        </w:tc>
        <w:tc>
          <w:tcPr>
            <w:tcW w:w="10170" w:type="dxa"/>
            <w:vAlign w:val="center"/>
          </w:tcPr>
          <w:p w14:paraId="672CBA8E" w14:textId="41524BA6" w:rsidR="007D154F" w:rsidRPr="00DA45A7" w:rsidRDefault="00117635" w:rsidP="007D154F">
            <w:pPr>
              <w:rPr>
                <w:rFonts w:ascii="Leelawadee UI" w:hAnsi="Leelawadee UI" w:cs="Leelawadee UI"/>
              </w:rPr>
            </w:pPr>
            <w:r w:rsidRPr="00DA45A7">
              <w:rPr>
                <w:rFonts w:ascii="Leelawadee UI" w:hAnsi="Leelawadee UI" w:cs="Leelawadee UI"/>
              </w:rPr>
              <w:t xml:space="preserve">The processor </w:t>
            </w:r>
            <w:r w:rsidR="007D154F" w:rsidRPr="00DA45A7">
              <w:rPr>
                <w:rFonts w:ascii="Leelawadee UI" w:hAnsi="Leelawadee UI" w:cs="Leelawadee UI"/>
              </w:rPr>
              <w:t>must be a Goodrich Landing Gear approved source.</w:t>
            </w:r>
          </w:p>
        </w:tc>
      </w:tr>
      <w:tr w:rsidR="007D154F" w:rsidRPr="004C6D20" w14:paraId="7F46141E" w14:textId="77777777" w:rsidTr="00611BCB">
        <w:trPr>
          <w:trHeight w:val="360"/>
        </w:trPr>
        <w:tc>
          <w:tcPr>
            <w:tcW w:w="900" w:type="dxa"/>
            <w:vAlign w:val="center"/>
          </w:tcPr>
          <w:p w14:paraId="56F5A16B" w14:textId="66F9B53D" w:rsidR="007D154F" w:rsidRPr="00611BCB" w:rsidRDefault="007D154F" w:rsidP="007D154F">
            <w:pPr>
              <w:jc w:val="center"/>
              <w:rPr>
                <w:rFonts w:ascii="Leelawadee UI" w:hAnsi="Leelawadee UI" w:cs="Leelawadee UI"/>
                <w:sz w:val="16"/>
                <w:szCs w:val="16"/>
              </w:rPr>
            </w:pPr>
            <w:r w:rsidRPr="00611BCB">
              <w:rPr>
                <w:rFonts w:ascii="Leelawadee UI" w:hAnsi="Leelawadee UI" w:cs="Leelawadee UI"/>
                <w:sz w:val="16"/>
                <w:szCs w:val="16"/>
              </w:rPr>
              <w:t>QA-20.3</w:t>
            </w:r>
          </w:p>
        </w:tc>
        <w:tc>
          <w:tcPr>
            <w:tcW w:w="10170" w:type="dxa"/>
            <w:vAlign w:val="center"/>
          </w:tcPr>
          <w:p w14:paraId="283E761E" w14:textId="1F1984F6" w:rsidR="007D154F" w:rsidRPr="00DA45A7" w:rsidRDefault="00117635" w:rsidP="007D154F">
            <w:pPr>
              <w:rPr>
                <w:rFonts w:ascii="Leelawadee UI" w:hAnsi="Leelawadee UI" w:cs="Leelawadee UI"/>
              </w:rPr>
            </w:pPr>
            <w:r w:rsidRPr="00DA45A7">
              <w:rPr>
                <w:rFonts w:ascii="Leelawadee UI" w:hAnsi="Leelawadee UI" w:cs="Leelawadee UI"/>
              </w:rPr>
              <w:t xml:space="preserve">The processor </w:t>
            </w:r>
            <w:r w:rsidR="007D154F" w:rsidRPr="00DA45A7">
              <w:rPr>
                <w:rFonts w:ascii="Leelawadee UI" w:hAnsi="Leelawadee UI" w:cs="Leelawadee UI"/>
              </w:rPr>
              <w:t>must be a Bombardier approved source.</w:t>
            </w:r>
          </w:p>
        </w:tc>
      </w:tr>
      <w:tr w:rsidR="007D154F" w:rsidRPr="004C6D20" w14:paraId="335E379D" w14:textId="77777777" w:rsidTr="00611BCB">
        <w:trPr>
          <w:trHeight w:val="360"/>
        </w:trPr>
        <w:tc>
          <w:tcPr>
            <w:tcW w:w="900" w:type="dxa"/>
            <w:vAlign w:val="center"/>
          </w:tcPr>
          <w:p w14:paraId="3E7EBE15" w14:textId="79D2221A" w:rsidR="007D154F" w:rsidRPr="00611BCB" w:rsidRDefault="007D154F" w:rsidP="007D154F">
            <w:pPr>
              <w:jc w:val="center"/>
              <w:rPr>
                <w:rFonts w:ascii="Leelawadee UI" w:hAnsi="Leelawadee UI" w:cs="Leelawadee UI"/>
                <w:sz w:val="16"/>
                <w:szCs w:val="16"/>
              </w:rPr>
            </w:pPr>
            <w:r w:rsidRPr="00611BCB">
              <w:rPr>
                <w:rFonts w:ascii="Leelawadee UI" w:hAnsi="Leelawadee UI" w:cs="Leelawadee UI"/>
                <w:sz w:val="16"/>
                <w:szCs w:val="16"/>
              </w:rPr>
              <w:t>QA-20.4</w:t>
            </w:r>
          </w:p>
        </w:tc>
        <w:tc>
          <w:tcPr>
            <w:tcW w:w="10170" w:type="dxa"/>
            <w:vAlign w:val="center"/>
          </w:tcPr>
          <w:p w14:paraId="1F4EF6C9" w14:textId="6CE9D4E7" w:rsidR="007D154F" w:rsidRPr="00DA45A7" w:rsidRDefault="00117635" w:rsidP="007D154F">
            <w:pPr>
              <w:rPr>
                <w:rFonts w:ascii="Leelawadee UI" w:hAnsi="Leelawadee UI" w:cs="Leelawadee UI"/>
              </w:rPr>
            </w:pPr>
            <w:r w:rsidRPr="00DA45A7">
              <w:rPr>
                <w:rFonts w:ascii="Leelawadee UI" w:hAnsi="Leelawadee UI" w:cs="Leelawadee UI"/>
              </w:rPr>
              <w:t xml:space="preserve">The processor </w:t>
            </w:r>
            <w:r w:rsidR="007D154F" w:rsidRPr="00DA45A7">
              <w:rPr>
                <w:rFonts w:ascii="Leelawadee UI" w:hAnsi="Leelawadee UI" w:cs="Leelawadee UI"/>
              </w:rPr>
              <w:t>must be a McDonnell Douglas Long Beach approved source.</w:t>
            </w:r>
          </w:p>
        </w:tc>
      </w:tr>
      <w:tr w:rsidR="007D154F" w:rsidRPr="004C6D20" w14:paraId="12E62959" w14:textId="77777777" w:rsidTr="00611BCB">
        <w:trPr>
          <w:trHeight w:val="360"/>
        </w:trPr>
        <w:tc>
          <w:tcPr>
            <w:tcW w:w="900" w:type="dxa"/>
            <w:vAlign w:val="center"/>
          </w:tcPr>
          <w:p w14:paraId="40885D86" w14:textId="194975E2" w:rsidR="007D154F" w:rsidRPr="00611BCB" w:rsidRDefault="007D154F" w:rsidP="007D154F">
            <w:pPr>
              <w:jc w:val="center"/>
              <w:rPr>
                <w:rFonts w:ascii="Leelawadee UI" w:hAnsi="Leelawadee UI" w:cs="Leelawadee UI"/>
                <w:sz w:val="16"/>
                <w:szCs w:val="16"/>
              </w:rPr>
            </w:pPr>
            <w:r w:rsidRPr="00611BCB">
              <w:rPr>
                <w:rFonts w:ascii="Leelawadee UI" w:hAnsi="Leelawadee UI" w:cs="Leelawadee UI"/>
                <w:sz w:val="16"/>
                <w:szCs w:val="16"/>
              </w:rPr>
              <w:t>QA-20.5</w:t>
            </w:r>
          </w:p>
        </w:tc>
        <w:tc>
          <w:tcPr>
            <w:tcW w:w="10170" w:type="dxa"/>
            <w:vAlign w:val="center"/>
          </w:tcPr>
          <w:p w14:paraId="4A78AF34" w14:textId="2BF63F80" w:rsidR="007D154F" w:rsidRPr="00DA45A7" w:rsidRDefault="00117635" w:rsidP="007D154F">
            <w:pPr>
              <w:rPr>
                <w:rFonts w:ascii="Leelawadee UI" w:hAnsi="Leelawadee UI" w:cs="Leelawadee UI"/>
              </w:rPr>
            </w:pPr>
            <w:r w:rsidRPr="00DA45A7">
              <w:rPr>
                <w:rFonts w:ascii="Leelawadee UI" w:hAnsi="Leelawadee UI" w:cs="Leelawadee UI"/>
              </w:rPr>
              <w:t xml:space="preserve">The processor </w:t>
            </w:r>
            <w:r w:rsidR="007D154F" w:rsidRPr="00DA45A7">
              <w:rPr>
                <w:rFonts w:ascii="Leelawadee UI" w:hAnsi="Leelawadee UI" w:cs="Leelawadee UI"/>
              </w:rPr>
              <w:t>must be a GE approved source.</w:t>
            </w:r>
          </w:p>
        </w:tc>
      </w:tr>
      <w:tr w:rsidR="007D154F" w:rsidRPr="004C6D20" w14:paraId="6CCA22F6" w14:textId="77777777" w:rsidTr="00611BCB">
        <w:trPr>
          <w:trHeight w:val="360"/>
        </w:trPr>
        <w:tc>
          <w:tcPr>
            <w:tcW w:w="900" w:type="dxa"/>
            <w:vAlign w:val="center"/>
          </w:tcPr>
          <w:p w14:paraId="2FFFAA24" w14:textId="49E2F86C" w:rsidR="007D154F" w:rsidRPr="00611BCB" w:rsidRDefault="007D154F" w:rsidP="007D154F">
            <w:pPr>
              <w:jc w:val="center"/>
              <w:rPr>
                <w:rFonts w:ascii="Leelawadee UI" w:hAnsi="Leelawadee UI" w:cs="Leelawadee UI"/>
                <w:sz w:val="16"/>
                <w:szCs w:val="16"/>
              </w:rPr>
            </w:pPr>
            <w:r w:rsidRPr="00611BCB">
              <w:rPr>
                <w:rFonts w:ascii="Leelawadee UI" w:hAnsi="Leelawadee UI" w:cs="Leelawadee UI"/>
                <w:sz w:val="16"/>
                <w:szCs w:val="16"/>
              </w:rPr>
              <w:t>QA-20.6</w:t>
            </w:r>
          </w:p>
        </w:tc>
        <w:tc>
          <w:tcPr>
            <w:tcW w:w="10170" w:type="dxa"/>
            <w:vAlign w:val="center"/>
          </w:tcPr>
          <w:p w14:paraId="7E2F046F" w14:textId="515D9164" w:rsidR="007D154F" w:rsidRPr="00DA45A7" w:rsidRDefault="00117635" w:rsidP="007D154F">
            <w:pPr>
              <w:rPr>
                <w:rFonts w:ascii="Leelawadee UI" w:hAnsi="Leelawadee UI" w:cs="Leelawadee UI"/>
              </w:rPr>
            </w:pPr>
            <w:r w:rsidRPr="00DA45A7">
              <w:rPr>
                <w:rFonts w:ascii="Leelawadee UI" w:hAnsi="Leelawadee UI" w:cs="Leelawadee UI"/>
              </w:rPr>
              <w:t xml:space="preserve">The processor </w:t>
            </w:r>
            <w:r w:rsidR="007D154F" w:rsidRPr="00DA45A7">
              <w:rPr>
                <w:rFonts w:ascii="Leelawadee UI" w:hAnsi="Leelawadee UI" w:cs="Leelawadee UI"/>
              </w:rPr>
              <w:t>must be a Northrop-Grumman approved source.</w:t>
            </w:r>
          </w:p>
        </w:tc>
      </w:tr>
      <w:tr w:rsidR="007D154F" w:rsidRPr="004C6D20" w14:paraId="4EC36FA8" w14:textId="77777777" w:rsidTr="00611BCB">
        <w:trPr>
          <w:trHeight w:val="360"/>
        </w:trPr>
        <w:tc>
          <w:tcPr>
            <w:tcW w:w="900" w:type="dxa"/>
            <w:vAlign w:val="center"/>
          </w:tcPr>
          <w:p w14:paraId="21AC3553" w14:textId="61D3F556" w:rsidR="007D154F" w:rsidRPr="00611BCB" w:rsidRDefault="007D154F" w:rsidP="007D154F">
            <w:pPr>
              <w:jc w:val="center"/>
              <w:rPr>
                <w:rFonts w:ascii="Leelawadee UI" w:hAnsi="Leelawadee UI" w:cs="Leelawadee UI"/>
                <w:sz w:val="16"/>
                <w:szCs w:val="16"/>
              </w:rPr>
            </w:pPr>
            <w:r w:rsidRPr="00611BCB">
              <w:rPr>
                <w:rFonts w:ascii="Leelawadee UI" w:hAnsi="Leelawadee UI" w:cs="Leelawadee UI"/>
                <w:sz w:val="16"/>
                <w:szCs w:val="16"/>
              </w:rPr>
              <w:t>QA-20.7</w:t>
            </w:r>
          </w:p>
        </w:tc>
        <w:tc>
          <w:tcPr>
            <w:tcW w:w="10170" w:type="dxa"/>
            <w:vAlign w:val="center"/>
          </w:tcPr>
          <w:p w14:paraId="668671AA" w14:textId="7DE72BF1" w:rsidR="007D154F" w:rsidRPr="00DA45A7" w:rsidRDefault="00117635" w:rsidP="007D154F">
            <w:pPr>
              <w:rPr>
                <w:rFonts w:ascii="Leelawadee UI" w:hAnsi="Leelawadee UI" w:cs="Leelawadee UI"/>
              </w:rPr>
            </w:pPr>
            <w:r w:rsidRPr="00DA45A7">
              <w:rPr>
                <w:rFonts w:ascii="Leelawadee UI" w:hAnsi="Leelawadee UI" w:cs="Leelawadee UI"/>
              </w:rPr>
              <w:t xml:space="preserve">The processor </w:t>
            </w:r>
            <w:r w:rsidR="007D154F" w:rsidRPr="00DA45A7">
              <w:rPr>
                <w:rFonts w:ascii="Leelawadee UI" w:hAnsi="Leelawadee UI" w:cs="Leelawadee UI"/>
              </w:rPr>
              <w:t>must be a Goodrich (Rohr) approved source.</w:t>
            </w:r>
          </w:p>
        </w:tc>
      </w:tr>
      <w:tr w:rsidR="007D154F" w:rsidRPr="004C6D20" w14:paraId="647B9F58" w14:textId="77777777" w:rsidTr="00611BCB">
        <w:trPr>
          <w:trHeight w:val="360"/>
        </w:trPr>
        <w:tc>
          <w:tcPr>
            <w:tcW w:w="900" w:type="dxa"/>
            <w:vAlign w:val="center"/>
          </w:tcPr>
          <w:p w14:paraId="3A9F6543" w14:textId="609AE58F" w:rsidR="007D154F" w:rsidRPr="00611BCB" w:rsidRDefault="007D154F" w:rsidP="007D154F">
            <w:pPr>
              <w:jc w:val="center"/>
              <w:rPr>
                <w:rFonts w:ascii="Leelawadee UI" w:hAnsi="Leelawadee UI" w:cs="Leelawadee UI"/>
                <w:sz w:val="16"/>
                <w:szCs w:val="16"/>
              </w:rPr>
            </w:pPr>
            <w:r w:rsidRPr="00611BCB">
              <w:rPr>
                <w:rFonts w:ascii="Leelawadee UI" w:hAnsi="Leelawadee UI" w:cs="Leelawadee UI"/>
                <w:sz w:val="16"/>
                <w:szCs w:val="16"/>
              </w:rPr>
              <w:t>QA-20.8</w:t>
            </w:r>
          </w:p>
        </w:tc>
        <w:tc>
          <w:tcPr>
            <w:tcW w:w="10170" w:type="dxa"/>
            <w:vAlign w:val="center"/>
          </w:tcPr>
          <w:p w14:paraId="0FFC7E07" w14:textId="6A2F1C50" w:rsidR="007D154F" w:rsidRPr="00611BCB" w:rsidRDefault="007D154F" w:rsidP="007B26ED">
            <w:pPr>
              <w:keepNext/>
              <w:outlineLvl w:val="0"/>
              <w:rPr>
                <w:rFonts w:ascii="Leelawadee UI" w:hAnsi="Leelawadee UI" w:cs="Leelawadee UI"/>
              </w:rPr>
            </w:pPr>
            <w:r w:rsidRPr="00611BCB">
              <w:rPr>
                <w:rFonts w:ascii="Leelawadee UI" w:eastAsia="Times New Roman" w:hAnsi="Leelawadee UI" w:cs="Leelawadee UI"/>
              </w:rPr>
              <w:t xml:space="preserve">Work to be accomplished in </w:t>
            </w:r>
            <w:r w:rsidR="00DA45A7">
              <w:rPr>
                <w:rFonts w:ascii="Leelawadee UI" w:eastAsia="Times New Roman" w:hAnsi="Leelawadee UI" w:cs="Leelawadee UI"/>
              </w:rPr>
              <w:t xml:space="preserve">the </w:t>
            </w:r>
            <w:r w:rsidRPr="00611BCB">
              <w:rPr>
                <w:rFonts w:ascii="Leelawadee UI" w:eastAsia="Times New Roman" w:hAnsi="Leelawadee UI" w:cs="Leelawadee UI"/>
              </w:rPr>
              <w:t>performance of this purchase order is directly related to a Lockheed Martin Aeronautics Company Purchase Order</w:t>
            </w:r>
            <w:r w:rsidR="00DA45A7">
              <w:rPr>
                <w:rFonts w:ascii="Leelawadee UI" w:eastAsia="Times New Roman" w:hAnsi="Leelawadee UI" w:cs="Leelawadee UI"/>
              </w:rPr>
              <w:t>. It must</w:t>
            </w:r>
            <w:r w:rsidRPr="00611BCB">
              <w:rPr>
                <w:rFonts w:ascii="Leelawadee UI" w:eastAsia="Times New Roman" w:hAnsi="Leelawadee UI" w:cs="Leelawadee UI"/>
              </w:rPr>
              <w:t xml:space="preserve"> be accomplished in accordance with </w:t>
            </w:r>
            <w:r w:rsidR="00DA45A7">
              <w:rPr>
                <w:rFonts w:ascii="Leelawadee UI" w:eastAsia="Times New Roman" w:hAnsi="Leelawadee UI" w:cs="Leelawadee UI"/>
              </w:rPr>
              <w:t xml:space="preserve">the </w:t>
            </w:r>
            <w:r w:rsidRPr="00611BCB">
              <w:rPr>
                <w:rFonts w:ascii="Leelawadee UI" w:eastAsia="Times New Roman" w:hAnsi="Leelawadee UI" w:cs="Leelawadee UI"/>
              </w:rPr>
              <w:t>process specification on this purchase order and Lockheed Martin Aeronautics Company Appendix QJ</w:t>
            </w:r>
            <w:r w:rsidR="007B26ED" w:rsidRPr="00611BCB">
              <w:rPr>
                <w:rFonts w:ascii="Leelawadee UI" w:eastAsia="Times New Roman" w:hAnsi="Leelawadee UI" w:cs="Leelawadee UI"/>
              </w:rPr>
              <w:t xml:space="preserve"> </w:t>
            </w:r>
            <w:r w:rsidR="00466252" w:rsidRPr="00611BCB">
              <w:rPr>
                <w:rFonts w:ascii="Leelawadee UI" w:eastAsia="Times New Roman" w:hAnsi="Leelawadee UI" w:cs="Leelawadee UI"/>
              </w:rPr>
              <w:t>with</w:t>
            </w:r>
            <w:r w:rsidRPr="00611BCB">
              <w:rPr>
                <w:rFonts w:ascii="Leelawadee UI" w:eastAsia="Times New Roman" w:hAnsi="Leelawadee UI" w:cs="Leelawadee UI"/>
              </w:rPr>
              <w:t xml:space="preserve"> Lockheed Supplier Number on Certification</w:t>
            </w:r>
            <w:r w:rsidR="00220F55" w:rsidRPr="00611BCB">
              <w:rPr>
                <w:rFonts w:ascii="Leelawadee UI" w:eastAsia="Times New Roman" w:hAnsi="Leelawadee UI" w:cs="Leelawadee UI"/>
              </w:rPr>
              <w:t>.</w:t>
            </w:r>
          </w:p>
        </w:tc>
      </w:tr>
      <w:tr w:rsidR="007D154F" w:rsidRPr="004C6D20" w14:paraId="5A2BA64E" w14:textId="77777777" w:rsidTr="00611BCB">
        <w:trPr>
          <w:trHeight w:val="360"/>
        </w:trPr>
        <w:tc>
          <w:tcPr>
            <w:tcW w:w="900" w:type="dxa"/>
            <w:vAlign w:val="center"/>
          </w:tcPr>
          <w:p w14:paraId="759CD3C6" w14:textId="20CE6168" w:rsidR="007D154F" w:rsidRPr="00611BCB" w:rsidRDefault="007D154F" w:rsidP="007D154F">
            <w:pPr>
              <w:jc w:val="center"/>
              <w:rPr>
                <w:rFonts w:ascii="Leelawadee UI" w:hAnsi="Leelawadee UI" w:cs="Leelawadee UI"/>
                <w:sz w:val="16"/>
                <w:szCs w:val="16"/>
              </w:rPr>
            </w:pPr>
            <w:r w:rsidRPr="00611BCB">
              <w:rPr>
                <w:rFonts w:ascii="Leelawadee UI" w:hAnsi="Leelawadee UI" w:cs="Leelawadee UI"/>
                <w:sz w:val="16"/>
                <w:szCs w:val="16"/>
              </w:rPr>
              <w:t>QA-20.9</w:t>
            </w:r>
          </w:p>
        </w:tc>
        <w:tc>
          <w:tcPr>
            <w:tcW w:w="10170" w:type="dxa"/>
            <w:vAlign w:val="center"/>
          </w:tcPr>
          <w:p w14:paraId="1C7546D9" w14:textId="774E3A1E" w:rsidR="007D154F" w:rsidRPr="00DA45A7" w:rsidRDefault="00117635" w:rsidP="007D154F">
            <w:pPr>
              <w:rPr>
                <w:rFonts w:ascii="Leelawadee UI" w:hAnsi="Leelawadee UI" w:cs="Leelawadee UI"/>
              </w:rPr>
            </w:pPr>
            <w:r w:rsidRPr="00DA45A7">
              <w:rPr>
                <w:rFonts w:ascii="Leelawadee UI" w:hAnsi="Leelawadee UI" w:cs="Leelawadee UI"/>
              </w:rPr>
              <w:t xml:space="preserve">The processor </w:t>
            </w:r>
            <w:r w:rsidR="007D154F" w:rsidRPr="00DA45A7">
              <w:rPr>
                <w:rFonts w:ascii="Leelawadee UI" w:hAnsi="Leelawadee UI" w:cs="Leelawadee UI"/>
              </w:rPr>
              <w:t>must be a D1-4426 Boeing approved source.</w:t>
            </w:r>
          </w:p>
        </w:tc>
      </w:tr>
      <w:tr w:rsidR="0025781A" w:rsidRPr="004C6D20" w14:paraId="575329BE" w14:textId="77777777" w:rsidTr="00611BCB">
        <w:trPr>
          <w:trHeight w:val="360"/>
        </w:trPr>
        <w:tc>
          <w:tcPr>
            <w:tcW w:w="900" w:type="dxa"/>
            <w:vAlign w:val="center"/>
          </w:tcPr>
          <w:p w14:paraId="4CD4DC11" w14:textId="16E3063A" w:rsidR="0025781A" w:rsidRPr="00611BCB" w:rsidRDefault="0025781A" w:rsidP="007D154F">
            <w:pPr>
              <w:jc w:val="center"/>
              <w:rPr>
                <w:rFonts w:ascii="Leelawadee UI" w:hAnsi="Leelawadee UI" w:cs="Leelawadee UI"/>
                <w:sz w:val="16"/>
                <w:szCs w:val="16"/>
              </w:rPr>
            </w:pPr>
            <w:r w:rsidRPr="00611BCB">
              <w:rPr>
                <w:rFonts w:ascii="Leelawadee UI" w:hAnsi="Leelawadee UI" w:cs="Leelawadee UI"/>
                <w:sz w:val="16"/>
                <w:szCs w:val="16"/>
              </w:rPr>
              <w:t>QA-20.10</w:t>
            </w:r>
          </w:p>
        </w:tc>
        <w:tc>
          <w:tcPr>
            <w:tcW w:w="10170" w:type="dxa"/>
            <w:vAlign w:val="center"/>
          </w:tcPr>
          <w:p w14:paraId="1D0B589C" w14:textId="2C5E065A" w:rsidR="0025781A" w:rsidRPr="00DA45A7" w:rsidRDefault="00117635" w:rsidP="007D154F">
            <w:pPr>
              <w:rPr>
                <w:rFonts w:ascii="Leelawadee UI" w:hAnsi="Leelawadee UI" w:cs="Leelawadee UI"/>
              </w:rPr>
            </w:pPr>
            <w:r w:rsidRPr="00DA45A7">
              <w:rPr>
                <w:rFonts w:ascii="Leelawadee UI" w:hAnsi="Leelawadee UI" w:cs="Leelawadee UI"/>
              </w:rPr>
              <w:t xml:space="preserve">The processor </w:t>
            </w:r>
            <w:r w:rsidR="0025781A" w:rsidRPr="00DA45A7">
              <w:rPr>
                <w:rFonts w:ascii="Leelawadee UI" w:hAnsi="Leelawadee UI" w:cs="Leelawadee UI"/>
              </w:rPr>
              <w:t>must be Nadcap Certified</w:t>
            </w:r>
            <w:r w:rsidR="00DA45A7" w:rsidRPr="00DA45A7">
              <w:rPr>
                <w:rFonts w:ascii="Leelawadee UI" w:hAnsi="Leelawadee UI" w:cs="Leelawadee UI"/>
              </w:rPr>
              <w:t>.</w:t>
            </w:r>
          </w:p>
        </w:tc>
      </w:tr>
      <w:tr w:rsidR="00117635" w:rsidRPr="004C6D20" w14:paraId="7C6705D7" w14:textId="77777777" w:rsidTr="00611BCB">
        <w:trPr>
          <w:trHeight w:val="360"/>
        </w:trPr>
        <w:tc>
          <w:tcPr>
            <w:tcW w:w="900" w:type="dxa"/>
            <w:vAlign w:val="center"/>
          </w:tcPr>
          <w:p w14:paraId="35A89DC4" w14:textId="38522873" w:rsidR="00117635" w:rsidRPr="00611BCB" w:rsidRDefault="00117635" w:rsidP="007D154F">
            <w:pPr>
              <w:jc w:val="center"/>
              <w:rPr>
                <w:rFonts w:ascii="Leelawadee UI" w:hAnsi="Leelawadee UI" w:cs="Leelawadee UI"/>
                <w:sz w:val="16"/>
                <w:szCs w:val="16"/>
              </w:rPr>
            </w:pPr>
            <w:r>
              <w:rPr>
                <w:rFonts w:ascii="Leelawadee UI" w:hAnsi="Leelawadee UI" w:cs="Leelawadee UI"/>
                <w:sz w:val="16"/>
                <w:szCs w:val="16"/>
              </w:rPr>
              <w:t>QA-20.11</w:t>
            </w:r>
          </w:p>
        </w:tc>
        <w:tc>
          <w:tcPr>
            <w:tcW w:w="10170" w:type="dxa"/>
            <w:vAlign w:val="center"/>
          </w:tcPr>
          <w:p w14:paraId="20B9365B" w14:textId="391935BC" w:rsidR="00117635" w:rsidRPr="00DA45A7" w:rsidRDefault="00117635" w:rsidP="007D154F">
            <w:pPr>
              <w:rPr>
                <w:rFonts w:ascii="Leelawadee UI" w:hAnsi="Leelawadee UI" w:cs="Leelawadee UI"/>
              </w:rPr>
            </w:pPr>
            <w:r w:rsidRPr="00DA45A7">
              <w:rPr>
                <w:rFonts w:ascii="Leelawadee UI" w:hAnsi="Leelawadee UI" w:cs="Leelawadee UI"/>
              </w:rPr>
              <w:t>The processor must be a D1-51991 Boeing approved source.</w:t>
            </w:r>
          </w:p>
        </w:tc>
      </w:tr>
      <w:tr w:rsidR="007D154F" w:rsidRPr="004C6D20" w14:paraId="7A123324" w14:textId="77777777" w:rsidTr="00611BCB">
        <w:trPr>
          <w:trHeight w:val="360"/>
        </w:trPr>
        <w:tc>
          <w:tcPr>
            <w:tcW w:w="900" w:type="dxa"/>
            <w:vAlign w:val="center"/>
          </w:tcPr>
          <w:p w14:paraId="5797F65F" w14:textId="263EFF20" w:rsidR="007D154F" w:rsidRPr="00611BCB" w:rsidRDefault="007D154F" w:rsidP="007D154F">
            <w:pPr>
              <w:jc w:val="center"/>
              <w:rPr>
                <w:rFonts w:ascii="Leelawadee UI" w:hAnsi="Leelawadee UI" w:cs="Leelawadee UI"/>
                <w:sz w:val="16"/>
                <w:szCs w:val="16"/>
              </w:rPr>
            </w:pPr>
            <w:r w:rsidRPr="00611BCB">
              <w:rPr>
                <w:rFonts w:ascii="Leelawadee UI" w:hAnsi="Leelawadee UI" w:cs="Leelawadee UI"/>
                <w:sz w:val="16"/>
                <w:szCs w:val="16"/>
              </w:rPr>
              <w:t>QA-21</w:t>
            </w:r>
          </w:p>
        </w:tc>
        <w:tc>
          <w:tcPr>
            <w:tcW w:w="10170" w:type="dxa"/>
            <w:vAlign w:val="center"/>
          </w:tcPr>
          <w:p w14:paraId="7BD373E6" w14:textId="2F63DFEF" w:rsidR="007D154F" w:rsidRPr="00DA45A7" w:rsidRDefault="00117635" w:rsidP="007D154F">
            <w:pPr>
              <w:rPr>
                <w:rFonts w:ascii="Leelawadee UI" w:hAnsi="Leelawadee UI" w:cs="Leelawadee UI"/>
              </w:rPr>
            </w:pPr>
            <w:r w:rsidRPr="00DA45A7">
              <w:rPr>
                <w:rFonts w:ascii="Leelawadee UI" w:hAnsi="Leelawadee UI" w:cs="Leelawadee UI"/>
              </w:rPr>
              <w:t xml:space="preserve">The processor </w:t>
            </w:r>
            <w:r w:rsidR="007D154F" w:rsidRPr="00DA45A7">
              <w:rPr>
                <w:rFonts w:ascii="Leelawadee UI" w:hAnsi="Leelawadee UI" w:cs="Leelawadee UI"/>
              </w:rPr>
              <w:t>must use Boeing Douglas DMS-QPL for material approval.</w:t>
            </w:r>
          </w:p>
        </w:tc>
      </w:tr>
      <w:tr w:rsidR="002615CA" w:rsidRPr="004C6D20" w14:paraId="2A2B3619" w14:textId="77777777" w:rsidTr="00611BCB">
        <w:trPr>
          <w:trHeight w:val="360"/>
        </w:trPr>
        <w:tc>
          <w:tcPr>
            <w:tcW w:w="900" w:type="dxa"/>
            <w:vAlign w:val="center"/>
          </w:tcPr>
          <w:p w14:paraId="756BA4A9" w14:textId="2DF081D4" w:rsidR="002615CA" w:rsidRPr="00611BCB" w:rsidRDefault="002615CA" w:rsidP="007D154F">
            <w:pPr>
              <w:jc w:val="center"/>
              <w:rPr>
                <w:rFonts w:ascii="Leelawadee UI" w:hAnsi="Leelawadee UI" w:cs="Leelawadee UI"/>
                <w:sz w:val="16"/>
                <w:szCs w:val="16"/>
              </w:rPr>
            </w:pPr>
            <w:r w:rsidRPr="00611BCB">
              <w:rPr>
                <w:rFonts w:ascii="Leelawadee UI" w:hAnsi="Leelawadee UI" w:cs="Leelawadee UI"/>
                <w:sz w:val="16"/>
                <w:szCs w:val="16"/>
              </w:rPr>
              <w:t>QA-22</w:t>
            </w:r>
          </w:p>
        </w:tc>
        <w:tc>
          <w:tcPr>
            <w:tcW w:w="10170" w:type="dxa"/>
            <w:vAlign w:val="center"/>
          </w:tcPr>
          <w:p w14:paraId="3D98CE32" w14:textId="1CE84EA2" w:rsidR="00220F55" w:rsidRPr="00611BCB" w:rsidRDefault="00220F55" w:rsidP="00220F55">
            <w:pPr>
              <w:rPr>
                <w:rFonts w:ascii="Leelawadee UI" w:hAnsi="Leelawadee UI" w:cs="Leelawadee UI"/>
              </w:rPr>
            </w:pPr>
            <w:r w:rsidRPr="00611BCB">
              <w:rPr>
                <w:rFonts w:ascii="Leelawadee UI" w:hAnsi="Leelawadee UI" w:cs="Leelawadee UI"/>
              </w:rPr>
              <w:t>All certifications and test reports shall contain complete traceability</w:t>
            </w:r>
            <w:r w:rsidR="00C25D1D">
              <w:rPr>
                <w:rFonts w:ascii="Leelawadee UI" w:hAnsi="Leelawadee UI" w:cs="Leelawadee UI"/>
              </w:rPr>
              <w:t xml:space="preserve"> for</w:t>
            </w:r>
            <w:r w:rsidRPr="00611BCB">
              <w:rPr>
                <w:rFonts w:ascii="Leelawadee UI" w:hAnsi="Leelawadee UI" w:cs="Leelawadee UI"/>
              </w:rPr>
              <w:t xml:space="preserve"> parts or materials. Each shipment shall include one legible copy of a certificate of conformance with the signature of a responsible representative stating </w:t>
            </w:r>
            <w:r w:rsidR="00DA45A7">
              <w:rPr>
                <w:rFonts w:ascii="Leelawadee UI" w:hAnsi="Leelawadee UI" w:cs="Leelawadee UI"/>
              </w:rPr>
              <w:t xml:space="preserve">that </w:t>
            </w:r>
            <w:r w:rsidRPr="00611BCB">
              <w:rPr>
                <w:rFonts w:ascii="Leelawadee UI" w:hAnsi="Leelawadee UI" w:cs="Leelawadee UI"/>
              </w:rPr>
              <w:t>materials or processes of the item meet the applicable purchase order requirements to provide traceability.  The certificate of conformance shall contain the latest revision level of the specification.</w:t>
            </w:r>
          </w:p>
        </w:tc>
      </w:tr>
    </w:tbl>
    <w:p w14:paraId="40A53321" w14:textId="77777777" w:rsidR="007D154F" w:rsidRDefault="007D154F">
      <w:r>
        <w:br w:type="page"/>
      </w:r>
    </w:p>
    <w:tbl>
      <w:tblPr>
        <w:tblStyle w:val="TableGrid"/>
        <w:tblW w:w="11070" w:type="dxa"/>
        <w:tblInd w:w="-5" w:type="dxa"/>
        <w:tblLayout w:type="fixed"/>
        <w:tblCellMar>
          <w:left w:w="72" w:type="dxa"/>
          <w:right w:w="72" w:type="dxa"/>
        </w:tblCellMar>
        <w:tblLook w:val="04A0" w:firstRow="1" w:lastRow="0" w:firstColumn="1" w:lastColumn="0" w:noHBand="0" w:noVBand="1"/>
      </w:tblPr>
      <w:tblGrid>
        <w:gridCol w:w="810"/>
        <w:gridCol w:w="10260"/>
      </w:tblGrid>
      <w:tr w:rsidR="007D154F" w:rsidRPr="004C6D20" w14:paraId="30A257BC" w14:textId="77777777" w:rsidTr="007B26ED">
        <w:trPr>
          <w:trHeight w:hRule="exact" w:val="360"/>
        </w:trPr>
        <w:tc>
          <w:tcPr>
            <w:tcW w:w="11070" w:type="dxa"/>
            <w:gridSpan w:val="2"/>
            <w:shd w:val="clear" w:color="auto" w:fill="D9D9D9" w:themeFill="background1" w:themeFillShade="D9"/>
            <w:vAlign w:val="center"/>
          </w:tcPr>
          <w:p w14:paraId="143E2F1E" w14:textId="29190A19" w:rsidR="007D154F" w:rsidRPr="00611BCB" w:rsidRDefault="007D154F" w:rsidP="007D154F">
            <w:pPr>
              <w:jc w:val="center"/>
              <w:rPr>
                <w:rFonts w:ascii="Leelawadee UI" w:hAnsi="Leelawadee UI" w:cs="Leelawadee UI"/>
              </w:rPr>
            </w:pPr>
            <w:r w:rsidRPr="00611BCB">
              <w:rPr>
                <w:rFonts w:ascii="Leelawadee UI" w:hAnsi="Leelawadee UI" w:cs="Leelawadee UI"/>
              </w:rPr>
              <w:lastRenderedPageBreak/>
              <w:t xml:space="preserve">Combined Quality Clauses by Commodity: </w:t>
            </w:r>
            <w:r w:rsidRPr="00611BCB">
              <w:rPr>
                <w:rFonts w:ascii="Leelawadee UI" w:hAnsi="Leelawadee UI" w:cs="Leelawadee UI"/>
                <w:b/>
              </w:rPr>
              <w:t>Processing Suppliers</w:t>
            </w:r>
          </w:p>
        </w:tc>
      </w:tr>
      <w:tr w:rsidR="007D154F" w:rsidRPr="004C6D20" w14:paraId="65B45827" w14:textId="77777777" w:rsidTr="007B26ED">
        <w:trPr>
          <w:trHeight w:val="360"/>
        </w:trPr>
        <w:tc>
          <w:tcPr>
            <w:tcW w:w="810" w:type="dxa"/>
            <w:vAlign w:val="center"/>
          </w:tcPr>
          <w:p w14:paraId="5F0C85DC" w14:textId="77777777" w:rsidR="007D154F" w:rsidRPr="004C6D20" w:rsidRDefault="007D154F" w:rsidP="007D154F">
            <w:pPr>
              <w:jc w:val="center"/>
              <w:rPr>
                <w:rFonts w:ascii="Leelawadee UI" w:hAnsi="Leelawadee UI" w:cs="Leelawadee UI"/>
                <w:sz w:val="16"/>
                <w:szCs w:val="16"/>
              </w:rPr>
            </w:pPr>
            <w:r w:rsidRPr="004C6D20">
              <w:rPr>
                <w:rFonts w:ascii="Leelawadee UI" w:hAnsi="Leelawadee UI" w:cs="Leelawadee UI"/>
                <w:sz w:val="16"/>
                <w:szCs w:val="16"/>
              </w:rPr>
              <w:t>QC-01</w:t>
            </w:r>
          </w:p>
        </w:tc>
        <w:tc>
          <w:tcPr>
            <w:tcW w:w="10260" w:type="dxa"/>
            <w:vAlign w:val="center"/>
          </w:tcPr>
          <w:p w14:paraId="7E783C75" w14:textId="7B45A404" w:rsidR="00890ECC" w:rsidRPr="00611BCB" w:rsidRDefault="00890ECC" w:rsidP="007D154F">
            <w:pPr>
              <w:rPr>
                <w:rFonts w:ascii="Leelawadee UI" w:hAnsi="Leelawadee UI" w:cs="Leelawadee UI"/>
                <w:bCs/>
              </w:rPr>
            </w:pPr>
            <w:r w:rsidRPr="00611BCB">
              <w:rPr>
                <w:rFonts w:ascii="Leelawadee UI" w:hAnsi="Leelawadee UI" w:cs="Leelawadee UI"/>
                <w:bCs/>
              </w:rPr>
              <w:t xml:space="preserve">Processing suppliers must furnish processing certifications to </w:t>
            </w:r>
            <w:r w:rsidR="00F8078B">
              <w:rPr>
                <w:rFonts w:ascii="Leelawadee UI" w:hAnsi="Leelawadee UI" w:cs="Leelawadee UI"/>
                <w:bCs/>
              </w:rPr>
              <w:t>JMFG</w:t>
            </w:r>
            <w:r w:rsidRPr="00611BCB">
              <w:rPr>
                <w:rFonts w:ascii="Leelawadee UI" w:hAnsi="Leelawadee UI" w:cs="Leelawadee UI"/>
                <w:bCs/>
              </w:rPr>
              <w:t xml:space="preserve"> purchase order requirements and shall not process any parts th</w:t>
            </w:r>
            <w:r w:rsidR="001215A4">
              <w:rPr>
                <w:rFonts w:ascii="Leelawadee UI" w:hAnsi="Leelawadee UI" w:cs="Leelawadee UI"/>
                <w:bCs/>
              </w:rPr>
              <w:t>at</w:t>
            </w:r>
            <w:r w:rsidRPr="00611BCB">
              <w:rPr>
                <w:rFonts w:ascii="Leelawadee UI" w:hAnsi="Leelawadee UI" w:cs="Leelawadee UI"/>
                <w:bCs/>
              </w:rPr>
              <w:t xml:space="preserve"> are not certified or approved. Suppliers must </w:t>
            </w:r>
            <w:r w:rsidR="00DA45A7">
              <w:rPr>
                <w:rFonts w:ascii="Leelawadee UI" w:hAnsi="Leelawadee UI" w:cs="Leelawadee UI"/>
                <w:bCs/>
              </w:rPr>
              <w:t>be able</w:t>
            </w:r>
            <w:r w:rsidRPr="00611BCB">
              <w:rPr>
                <w:rFonts w:ascii="Leelawadee UI" w:hAnsi="Leelawadee UI" w:cs="Leelawadee UI"/>
                <w:bCs/>
              </w:rPr>
              <w:t xml:space="preserve"> to ensure the adequacy of the special process provided and provide </w:t>
            </w:r>
            <w:r w:rsidR="00F8078B">
              <w:rPr>
                <w:rFonts w:ascii="Leelawadee UI" w:hAnsi="Leelawadee UI" w:cs="Leelawadee UI"/>
                <w:bCs/>
              </w:rPr>
              <w:t>JMFG</w:t>
            </w:r>
            <w:r w:rsidRPr="00611BCB">
              <w:rPr>
                <w:rFonts w:ascii="Leelawadee UI" w:hAnsi="Leelawadee UI" w:cs="Leelawadee UI"/>
                <w:bCs/>
              </w:rPr>
              <w:t xml:space="preserve"> </w:t>
            </w:r>
            <w:r w:rsidR="008A1986">
              <w:rPr>
                <w:rFonts w:ascii="Leelawadee UI" w:hAnsi="Leelawadee UI" w:cs="Leelawadee UI"/>
                <w:bCs/>
              </w:rPr>
              <w:t xml:space="preserve">with </w:t>
            </w:r>
            <w:r w:rsidRPr="00611BCB">
              <w:rPr>
                <w:rFonts w:ascii="Leelawadee UI" w:hAnsi="Leelawadee UI" w:cs="Leelawadee UI"/>
                <w:bCs/>
              </w:rPr>
              <w:t>the required documentation per purchase order requirements. </w:t>
            </w:r>
            <w:r w:rsidRPr="00611BCB">
              <w:rPr>
                <w:rFonts w:ascii="Leelawadee UI" w:hAnsi="Leelawadee UI" w:cs="Leelawadee UI"/>
                <w:b/>
                <w:bCs/>
              </w:rPr>
              <w:t>General QCs QA-02 through QA-13, QA-15, and QA-16 apply</w:t>
            </w:r>
            <w:r w:rsidR="00DA45A7">
              <w:rPr>
                <w:rFonts w:ascii="Leelawadee UI" w:hAnsi="Leelawadee UI" w:cs="Leelawadee UI"/>
                <w:b/>
                <w:bCs/>
              </w:rPr>
              <w:t>.</w:t>
            </w:r>
          </w:p>
        </w:tc>
      </w:tr>
      <w:tr w:rsidR="007D154F" w:rsidRPr="004C6D20" w14:paraId="5FA996D4" w14:textId="77777777" w:rsidTr="007B26ED">
        <w:trPr>
          <w:trHeight w:hRule="exact" w:val="360"/>
        </w:trPr>
        <w:tc>
          <w:tcPr>
            <w:tcW w:w="11070" w:type="dxa"/>
            <w:gridSpan w:val="2"/>
            <w:shd w:val="clear" w:color="auto" w:fill="D9D9D9" w:themeFill="background1" w:themeFillShade="D9"/>
            <w:vAlign w:val="center"/>
          </w:tcPr>
          <w:p w14:paraId="52A6AF8D" w14:textId="77777777" w:rsidR="007D154F" w:rsidRPr="00611BCB" w:rsidRDefault="007D154F" w:rsidP="007D154F">
            <w:pPr>
              <w:jc w:val="center"/>
              <w:rPr>
                <w:rFonts w:ascii="Leelawadee UI" w:hAnsi="Leelawadee UI" w:cs="Leelawadee UI"/>
              </w:rPr>
            </w:pPr>
            <w:r w:rsidRPr="00611BCB">
              <w:rPr>
                <w:rFonts w:ascii="Leelawadee UI" w:hAnsi="Leelawadee UI" w:cs="Leelawadee UI"/>
              </w:rPr>
              <w:t xml:space="preserve">Combined Quality Clauses by Commodity: </w:t>
            </w:r>
            <w:r w:rsidRPr="00611BCB">
              <w:rPr>
                <w:rFonts w:ascii="Leelawadee UI" w:hAnsi="Leelawadee UI" w:cs="Leelawadee UI"/>
                <w:b/>
              </w:rPr>
              <w:t>Material Suppliers</w:t>
            </w:r>
          </w:p>
        </w:tc>
      </w:tr>
      <w:tr w:rsidR="007D154F" w:rsidRPr="004C6D20" w14:paraId="048A29A4" w14:textId="77777777" w:rsidTr="007B26ED">
        <w:trPr>
          <w:trHeight w:val="360"/>
        </w:trPr>
        <w:tc>
          <w:tcPr>
            <w:tcW w:w="810" w:type="dxa"/>
            <w:vAlign w:val="center"/>
          </w:tcPr>
          <w:p w14:paraId="080C1E5B" w14:textId="77777777" w:rsidR="007D154F" w:rsidRPr="000838C2" w:rsidRDefault="007D154F" w:rsidP="007D154F">
            <w:pPr>
              <w:jc w:val="center"/>
              <w:rPr>
                <w:rFonts w:ascii="Leelawadee UI" w:hAnsi="Leelawadee UI" w:cs="Leelawadee UI"/>
                <w:sz w:val="16"/>
                <w:szCs w:val="16"/>
              </w:rPr>
            </w:pPr>
            <w:r w:rsidRPr="000838C2">
              <w:rPr>
                <w:rFonts w:ascii="Leelawadee UI" w:hAnsi="Leelawadee UI" w:cs="Leelawadee UI"/>
                <w:sz w:val="16"/>
                <w:szCs w:val="16"/>
              </w:rPr>
              <w:t>QC-02</w:t>
            </w:r>
          </w:p>
        </w:tc>
        <w:tc>
          <w:tcPr>
            <w:tcW w:w="10260" w:type="dxa"/>
            <w:vAlign w:val="center"/>
          </w:tcPr>
          <w:p w14:paraId="4E67A567" w14:textId="2CB92499" w:rsidR="002615CA" w:rsidRPr="00611BCB" w:rsidRDefault="002615CA" w:rsidP="002615CA">
            <w:pPr>
              <w:rPr>
                <w:rFonts w:ascii="Leelawadee UI" w:hAnsi="Leelawadee UI" w:cs="Leelawadee UI"/>
                <w:b/>
              </w:rPr>
            </w:pPr>
            <w:r w:rsidRPr="00611BCB">
              <w:rPr>
                <w:rFonts w:ascii="Leelawadee UI" w:hAnsi="Leelawadee UI" w:cs="Leelawadee UI"/>
              </w:rPr>
              <w:t xml:space="preserve">Material suppliers must furnish material certifications to </w:t>
            </w:r>
            <w:r w:rsidR="00F8078B">
              <w:rPr>
                <w:rFonts w:ascii="Leelawadee UI" w:hAnsi="Leelawadee UI" w:cs="Leelawadee UI"/>
              </w:rPr>
              <w:t>JMFG</w:t>
            </w:r>
            <w:r w:rsidR="001215A4">
              <w:rPr>
                <w:rFonts w:ascii="Leelawadee UI" w:hAnsi="Leelawadee UI" w:cs="Leelawadee UI"/>
              </w:rPr>
              <w:t xml:space="preserve"> per purchase order </w:t>
            </w:r>
            <w:r w:rsidRPr="00611BCB">
              <w:rPr>
                <w:rFonts w:ascii="Leelawadee UI" w:hAnsi="Leelawadee UI" w:cs="Leelawadee UI"/>
              </w:rPr>
              <w:t>requirements and shall not supply material for which they are not certified or approved. Acceptable quality system requirements are ISO9001, AS9100</w:t>
            </w:r>
            <w:r w:rsidR="00890ECC" w:rsidRPr="00611BCB">
              <w:rPr>
                <w:rFonts w:ascii="Leelawadee UI" w:hAnsi="Leelawadee UI" w:cs="Leelawadee UI"/>
              </w:rPr>
              <w:t>,</w:t>
            </w:r>
            <w:r w:rsidRPr="00611BCB">
              <w:rPr>
                <w:rFonts w:ascii="Leelawadee UI" w:hAnsi="Leelawadee UI" w:cs="Leelawadee UI"/>
              </w:rPr>
              <w:t xml:space="preserve"> or AS9120; </w:t>
            </w:r>
            <w:r w:rsidR="00F8078B">
              <w:rPr>
                <w:rFonts w:ascii="Leelawadee UI" w:hAnsi="Leelawadee UI" w:cs="Leelawadee UI"/>
              </w:rPr>
              <w:t>JMFG</w:t>
            </w:r>
            <w:r w:rsidRPr="00611BCB">
              <w:rPr>
                <w:rFonts w:ascii="Leelawadee UI" w:hAnsi="Leelawadee UI" w:cs="Leelawadee UI"/>
              </w:rPr>
              <w:t xml:space="preserve"> may make conditional exceptions based on supplier survey information or applicable customer requirements</w:t>
            </w:r>
            <w:r w:rsidR="00890ECC" w:rsidRPr="00611BCB">
              <w:rPr>
                <w:rFonts w:ascii="Leelawadee UI" w:hAnsi="Leelawadee UI" w:cs="Leelawadee UI"/>
              </w:rPr>
              <w:t>.</w:t>
            </w:r>
            <w:r w:rsidRPr="00611BCB">
              <w:rPr>
                <w:rFonts w:ascii="Leelawadee UI" w:hAnsi="Leelawadee UI" w:cs="Leelawadee UI"/>
              </w:rPr>
              <w:t xml:space="preserve"> When noted on our purchase orders, raw material supplied must be USA domestic material. Supplie</w:t>
            </w:r>
            <w:r w:rsidR="00890ECC" w:rsidRPr="00611BCB">
              <w:rPr>
                <w:rFonts w:ascii="Leelawadee UI" w:hAnsi="Leelawadee UI" w:cs="Leelawadee UI"/>
              </w:rPr>
              <w:t>s</w:t>
            </w:r>
            <w:r w:rsidRPr="00611BCB">
              <w:rPr>
                <w:rFonts w:ascii="Leelawadee UI" w:hAnsi="Leelawadee UI" w:cs="Leelawadee UI"/>
              </w:rPr>
              <w:t xml:space="preserve"> must </w:t>
            </w:r>
            <w:r w:rsidR="00DA45A7">
              <w:rPr>
                <w:rFonts w:ascii="Leelawadee UI" w:hAnsi="Leelawadee UI" w:cs="Leelawadee UI"/>
              </w:rPr>
              <w:t>be able to ensure the product’s adequacy</w:t>
            </w:r>
            <w:r w:rsidRPr="00611BCB">
              <w:rPr>
                <w:rFonts w:ascii="Leelawadee UI" w:hAnsi="Leelawadee UI" w:cs="Leelawadee UI"/>
              </w:rPr>
              <w:t xml:space="preserve"> and provide </w:t>
            </w:r>
            <w:r w:rsidR="00F8078B">
              <w:rPr>
                <w:rFonts w:ascii="Leelawadee UI" w:hAnsi="Leelawadee UI" w:cs="Leelawadee UI"/>
              </w:rPr>
              <w:t>JMFG</w:t>
            </w:r>
            <w:r w:rsidRPr="00611BCB">
              <w:rPr>
                <w:rFonts w:ascii="Leelawadee UI" w:hAnsi="Leelawadee UI" w:cs="Leelawadee UI"/>
              </w:rPr>
              <w:t xml:space="preserve"> </w:t>
            </w:r>
            <w:r w:rsidR="00DA45A7">
              <w:rPr>
                <w:rFonts w:ascii="Leelawadee UI" w:hAnsi="Leelawadee UI" w:cs="Leelawadee UI"/>
              </w:rPr>
              <w:t xml:space="preserve">with </w:t>
            </w:r>
            <w:r w:rsidRPr="00611BCB">
              <w:rPr>
                <w:rFonts w:ascii="Leelawadee UI" w:hAnsi="Leelawadee UI" w:cs="Leelawadee UI"/>
              </w:rPr>
              <w:t xml:space="preserve">the required documentation per purchase order requirements. </w:t>
            </w:r>
            <w:r w:rsidRPr="00611BCB">
              <w:rPr>
                <w:rFonts w:ascii="Leelawadee UI" w:hAnsi="Leelawadee UI" w:cs="Leelawadee UI"/>
                <w:b/>
              </w:rPr>
              <w:t>General QCs QA-02 through QA-06, QA-08, QA-10, QA-11, QA-13 through QA-16, QA-18, QA-19 and QA-22 apply.</w:t>
            </w:r>
          </w:p>
          <w:p w14:paraId="53F54CA5" w14:textId="794139CE" w:rsidR="002615CA" w:rsidRPr="00611BCB" w:rsidRDefault="002615CA" w:rsidP="007D154F">
            <w:pPr>
              <w:rPr>
                <w:rFonts w:ascii="Leelawadee UI" w:hAnsi="Leelawadee UI" w:cs="Leelawadee UI"/>
                <w:bCs/>
              </w:rPr>
            </w:pPr>
          </w:p>
        </w:tc>
      </w:tr>
      <w:tr w:rsidR="007D154F" w:rsidRPr="004C6D20" w14:paraId="2744CDDF" w14:textId="77777777" w:rsidTr="007B26ED">
        <w:trPr>
          <w:trHeight w:hRule="exact" w:val="360"/>
        </w:trPr>
        <w:tc>
          <w:tcPr>
            <w:tcW w:w="11070" w:type="dxa"/>
            <w:gridSpan w:val="2"/>
            <w:shd w:val="clear" w:color="auto" w:fill="D9D9D9" w:themeFill="background1" w:themeFillShade="D9"/>
            <w:vAlign w:val="center"/>
          </w:tcPr>
          <w:p w14:paraId="436C27EF" w14:textId="1C80B6B1" w:rsidR="007D154F" w:rsidRPr="00611BCB" w:rsidRDefault="007D154F" w:rsidP="007D154F">
            <w:pPr>
              <w:jc w:val="center"/>
              <w:rPr>
                <w:rFonts w:ascii="Leelawadee UI" w:hAnsi="Leelawadee UI" w:cs="Leelawadee UI"/>
              </w:rPr>
            </w:pPr>
            <w:r w:rsidRPr="00611BCB">
              <w:rPr>
                <w:rFonts w:ascii="Leelawadee UI" w:hAnsi="Leelawadee UI" w:cs="Leelawadee UI"/>
              </w:rPr>
              <w:t xml:space="preserve">Combined Quality Clauses by Commodity: </w:t>
            </w:r>
            <w:r w:rsidRPr="00611BCB">
              <w:rPr>
                <w:rFonts w:ascii="Leelawadee UI" w:hAnsi="Leelawadee UI" w:cs="Leelawadee UI"/>
                <w:b/>
              </w:rPr>
              <w:t xml:space="preserve">Machining </w:t>
            </w:r>
            <w:r w:rsidR="002B742B" w:rsidRPr="00611BCB">
              <w:rPr>
                <w:rFonts w:ascii="Leelawadee UI" w:hAnsi="Leelawadee UI" w:cs="Leelawadee UI"/>
                <w:b/>
              </w:rPr>
              <w:t>and</w:t>
            </w:r>
            <w:r w:rsidRPr="00611BCB">
              <w:rPr>
                <w:rFonts w:ascii="Leelawadee UI" w:hAnsi="Leelawadee UI" w:cs="Leelawadee UI"/>
                <w:b/>
              </w:rPr>
              <w:t xml:space="preserve"> Manufacturing Suppliers</w:t>
            </w:r>
          </w:p>
        </w:tc>
      </w:tr>
      <w:tr w:rsidR="007D154F" w:rsidRPr="004C6D20" w14:paraId="1D8FA2D6" w14:textId="77777777" w:rsidTr="007B26ED">
        <w:trPr>
          <w:trHeight w:val="360"/>
        </w:trPr>
        <w:tc>
          <w:tcPr>
            <w:tcW w:w="810" w:type="dxa"/>
            <w:vAlign w:val="center"/>
          </w:tcPr>
          <w:p w14:paraId="159AB9E2" w14:textId="77777777" w:rsidR="007D154F" w:rsidRPr="004C6D20" w:rsidRDefault="007D154F" w:rsidP="007D154F">
            <w:pPr>
              <w:jc w:val="center"/>
              <w:rPr>
                <w:rFonts w:ascii="Leelawadee UI" w:hAnsi="Leelawadee UI" w:cs="Leelawadee UI"/>
                <w:sz w:val="16"/>
                <w:szCs w:val="16"/>
              </w:rPr>
            </w:pPr>
            <w:r w:rsidRPr="004C6D20">
              <w:rPr>
                <w:rFonts w:ascii="Leelawadee UI" w:hAnsi="Leelawadee UI" w:cs="Leelawadee UI"/>
                <w:sz w:val="16"/>
                <w:szCs w:val="16"/>
              </w:rPr>
              <w:t>QC-03</w:t>
            </w:r>
          </w:p>
        </w:tc>
        <w:tc>
          <w:tcPr>
            <w:tcW w:w="10260" w:type="dxa"/>
            <w:vAlign w:val="center"/>
          </w:tcPr>
          <w:p w14:paraId="6BD9CCB8" w14:textId="1AF63B7B" w:rsidR="00890ECC" w:rsidRPr="00611BCB" w:rsidRDefault="00890ECC" w:rsidP="007D154F">
            <w:pPr>
              <w:rPr>
                <w:rFonts w:ascii="Leelawadee UI" w:hAnsi="Leelawadee UI" w:cs="Leelawadee UI"/>
              </w:rPr>
            </w:pPr>
            <w:r w:rsidRPr="00611BCB">
              <w:rPr>
                <w:rFonts w:ascii="Leelawadee UI" w:hAnsi="Leelawadee UI" w:cs="Leelawadee UI"/>
                <w:bCs/>
              </w:rPr>
              <w:t xml:space="preserve">Machining and Manufacturing suppliers must furnish a certificate of conformance with all material and processing certifications for the parts they submit to </w:t>
            </w:r>
            <w:r w:rsidR="00F8078B">
              <w:rPr>
                <w:rFonts w:ascii="Leelawadee UI" w:hAnsi="Leelawadee UI" w:cs="Leelawadee UI"/>
                <w:bCs/>
              </w:rPr>
              <w:t>JMFG</w:t>
            </w:r>
            <w:r w:rsidRPr="00611BCB">
              <w:rPr>
                <w:rFonts w:ascii="Leelawadee UI" w:hAnsi="Leelawadee UI" w:cs="Leelawadee UI"/>
                <w:bCs/>
              </w:rPr>
              <w:t xml:space="preserve">. Suppliers must </w:t>
            </w:r>
            <w:r w:rsidR="00DA45A7">
              <w:rPr>
                <w:rFonts w:ascii="Leelawadee UI" w:hAnsi="Leelawadee UI" w:cs="Leelawadee UI"/>
                <w:bCs/>
              </w:rPr>
              <w:t>be able</w:t>
            </w:r>
            <w:r w:rsidRPr="00611BCB">
              <w:rPr>
                <w:rFonts w:ascii="Leelawadee UI" w:hAnsi="Leelawadee UI" w:cs="Leelawadee UI"/>
                <w:bCs/>
              </w:rPr>
              <w:t xml:space="preserve"> to ensure the adequacy of the product provided to </w:t>
            </w:r>
            <w:r w:rsidR="00F8078B">
              <w:rPr>
                <w:rFonts w:ascii="Leelawadee UI" w:hAnsi="Leelawadee UI" w:cs="Leelawadee UI"/>
                <w:bCs/>
              </w:rPr>
              <w:t>JMFG</w:t>
            </w:r>
            <w:r w:rsidRPr="00611BCB">
              <w:rPr>
                <w:rFonts w:ascii="Leelawadee UI" w:hAnsi="Leelawadee UI" w:cs="Leelawadee UI"/>
                <w:bCs/>
              </w:rPr>
              <w:t xml:space="preserve"> and provide the required documentation per purchase order requirements</w:t>
            </w:r>
            <w:r w:rsidRPr="00611BCB">
              <w:rPr>
                <w:rFonts w:ascii="Leelawadee UI" w:hAnsi="Leelawadee UI" w:cs="Leelawadee UI"/>
                <w:b/>
              </w:rPr>
              <w:t>.</w:t>
            </w:r>
            <w:r w:rsidRPr="00611BCB">
              <w:rPr>
                <w:rFonts w:ascii="Leelawadee UI" w:hAnsi="Leelawadee UI" w:cs="Leelawadee UI"/>
                <w:b/>
                <w:bCs/>
              </w:rPr>
              <w:t> General QCs QA-02 through QA-16 and QA-18 apply.</w:t>
            </w:r>
          </w:p>
        </w:tc>
      </w:tr>
      <w:tr w:rsidR="007D154F" w:rsidRPr="004C6D20" w14:paraId="3EFF6D1E" w14:textId="77777777" w:rsidTr="007B26ED">
        <w:trPr>
          <w:trHeight w:hRule="exact" w:val="360"/>
        </w:trPr>
        <w:tc>
          <w:tcPr>
            <w:tcW w:w="11070" w:type="dxa"/>
            <w:gridSpan w:val="2"/>
            <w:shd w:val="clear" w:color="auto" w:fill="D9D9D9" w:themeFill="background1" w:themeFillShade="D9"/>
            <w:vAlign w:val="center"/>
          </w:tcPr>
          <w:p w14:paraId="2A66A61D" w14:textId="18BCE75B" w:rsidR="007D154F" w:rsidRPr="00611BCB" w:rsidRDefault="007D154F" w:rsidP="007D154F">
            <w:pPr>
              <w:jc w:val="center"/>
              <w:rPr>
                <w:rFonts w:ascii="Leelawadee UI" w:hAnsi="Leelawadee UI" w:cs="Leelawadee UI"/>
              </w:rPr>
            </w:pPr>
            <w:r w:rsidRPr="00611BCB">
              <w:rPr>
                <w:rFonts w:ascii="Leelawadee UI" w:hAnsi="Leelawadee UI" w:cs="Leelawadee UI"/>
              </w:rPr>
              <w:t xml:space="preserve">Combined Quality Clauses by Commodity: </w:t>
            </w:r>
            <w:r w:rsidRPr="00611BCB">
              <w:rPr>
                <w:rFonts w:ascii="Leelawadee UI" w:hAnsi="Leelawadee UI" w:cs="Leelawadee UI"/>
                <w:b/>
              </w:rPr>
              <w:t xml:space="preserve">Calibration </w:t>
            </w:r>
            <w:r w:rsidR="002B742B" w:rsidRPr="00611BCB">
              <w:rPr>
                <w:rFonts w:ascii="Leelawadee UI" w:hAnsi="Leelawadee UI" w:cs="Leelawadee UI"/>
                <w:b/>
              </w:rPr>
              <w:t>and</w:t>
            </w:r>
            <w:r w:rsidRPr="00611BCB">
              <w:rPr>
                <w:rFonts w:ascii="Leelawadee UI" w:hAnsi="Leelawadee UI" w:cs="Leelawadee UI"/>
                <w:b/>
              </w:rPr>
              <w:t xml:space="preserve"> Testing Suppliers</w:t>
            </w:r>
          </w:p>
        </w:tc>
      </w:tr>
      <w:tr w:rsidR="007D154F" w:rsidRPr="004C6D20" w14:paraId="2CF9395E" w14:textId="77777777" w:rsidTr="007B26ED">
        <w:trPr>
          <w:trHeight w:val="360"/>
        </w:trPr>
        <w:tc>
          <w:tcPr>
            <w:tcW w:w="810" w:type="dxa"/>
            <w:vAlign w:val="center"/>
          </w:tcPr>
          <w:p w14:paraId="6809F5C8" w14:textId="77777777" w:rsidR="007D154F" w:rsidRPr="004C6D20" w:rsidRDefault="007D154F" w:rsidP="007D154F">
            <w:pPr>
              <w:jc w:val="center"/>
              <w:rPr>
                <w:rFonts w:ascii="Leelawadee UI" w:hAnsi="Leelawadee UI" w:cs="Leelawadee UI"/>
                <w:sz w:val="16"/>
                <w:szCs w:val="16"/>
              </w:rPr>
            </w:pPr>
            <w:r w:rsidRPr="004C6D20">
              <w:rPr>
                <w:rFonts w:ascii="Leelawadee UI" w:hAnsi="Leelawadee UI" w:cs="Leelawadee UI"/>
                <w:sz w:val="16"/>
                <w:szCs w:val="16"/>
              </w:rPr>
              <w:t>QC-04</w:t>
            </w:r>
          </w:p>
        </w:tc>
        <w:tc>
          <w:tcPr>
            <w:tcW w:w="10260" w:type="dxa"/>
            <w:vAlign w:val="center"/>
          </w:tcPr>
          <w:p w14:paraId="6126EA59" w14:textId="0E29E6A4" w:rsidR="00CA513D" w:rsidRPr="009E0FD6" w:rsidRDefault="009E0FD6" w:rsidP="007D154F">
            <w:pPr>
              <w:rPr>
                <w:rFonts w:ascii="Leelawadee UI" w:hAnsi="Leelawadee UI" w:cs="Leelawadee UI"/>
                <w:bCs/>
              </w:rPr>
            </w:pPr>
            <w:r w:rsidRPr="00DA45A7">
              <w:rPr>
                <w:rFonts w:ascii="Leelawadee UI" w:hAnsi="Leelawadee UI" w:cs="Leelawadee UI"/>
              </w:rPr>
              <w:t xml:space="preserve">Calibration and </w:t>
            </w:r>
            <w:r w:rsidR="00915002">
              <w:rPr>
                <w:rFonts w:ascii="Leelawadee UI" w:hAnsi="Leelawadee UI" w:cs="Leelawadee UI"/>
              </w:rPr>
              <w:t xml:space="preserve">testing suppliers must furnish calibration/test reports to </w:t>
            </w:r>
            <w:r w:rsidR="00F8078B">
              <w:rPr>
                <w:rFonts w:ascii="Leelawadee UI" w:hAnsi="Leelawadee UI" w:cs="Leelawadee UI"/>
              </w:rPr>
              <w:t>JMFG</w:t>
            </w:r>
            <w:r w:rsidR="00915002">
              <w:rPr>
                <w:rFonts w:ascii="Leelawadee UI" w:hAnsi="Leelawadee UI" w:cs="Leelawadee UI"/>
              </w:rPr>
              <w:t xml:space="preserve"> per purchase order requirements and </w:t>
            </w:r>
            <w:r w:rsidRPr="00DA45A7">
              <w:rPr>
                <w:rFonts w:ascii="Leelawadee UI" w:hAnsi="Leelawadee UI" w:cs="Leelawadee UI"/>
              </w:rPr>
              <w:t xml:space="preserve">be traceable to the specific equipment or item they calibrate or test. All calibration/test reports must be traceable through NIST or other national or international standards. </w:t>
            </w:r>
            <w:r w:rsidR="00F8078B">
              <w:rPr>
                <w:rFonts w:ascii="Leelawadee UI" w:hAnsi="Leelawadee UI" w:cs="Leelawadee UI"/>
              </w:rPr>
              <w:t>JMFG</w:t>
            </w:r>
            <w:r w:rsidRPr="00DA45A7">
              <w:rPr>
                <w:rFonts w:ascii="Leelawadee UI" w:hAnsi="Leelawadee UI" w:cs="Leelawadee UI"/>
              </w:rPr>
              <w:t xml:space="preserve"> may make conditional exceptions based on supplier survey information or applicable customer requirements. </w:t>
            </w:r>
            <w:r w:rsidRPr="00DA45A7">
              <w:rPr>
                <w:rStyle w:val="Strong"/>
                <w:rFonts w:ascii="Leelawadee UI" w:hAnsi="Leelawadee UI" w:cs="Leelawadee UI"/>
                <w:color w:val="0E101A"/>
              </w:rPr>
              <w:t>General QCs QA-02 through QA-05, QA-07 through QA-11, QA-15, and QA-16 apply.</w:t>
            </w:r>
          </w:p>
        </w:tc>
      </w:tr>
    </w:tbl>
    <w:p w14:paraId="701A873D" w14:textId="77777777" w:rsidR="00F72486" w:rsidRPr="00AC6BC8" w:rsidRDefault="00F72486" w:rsidP="000B0D89">
      <w:pPr>
        <w:spacing w:before="40" w:after="40" w:line="240" w:lineRule="auto"/>
        <w:rPr>
          <w:rFonts w:ascii="Leelawadee UI" w:hAnsi="Leelawadee UI" w:cs="Leelawadee UI"/>
          <w:sz w:val="2"/>
        </w:rPr>
      </w:pPr>
    </w:p>
    <w:sectPr w:rsidR="00F72486" w:rsidRPr="00AC6BC8" w:rsidSect="00AC6BC8">
      <w:headerReference w:type="even" r:id="rId7"/>
      <w:headerReference w:type="default" r:id="rId8"/>
      <w:footerReference w:type="even" r:id="rId9"/>
      <w:footerReference w:type="default" r:id="rId10"/>
      <w:headerReference w:type="first" r:id="rId11"/>
      <w:footerReference w:type="first" r:id="rId12"/>
      <w:pgSz w:w="12240" w:h="15840"/>
      <w:pgMar w:top="1282" w:right="432" w:bottom="720" w:left="432" w:header="187" w:footer="33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63EEB1" w14:textId="77777777" w:rsidR="0036191B" w:rsidRDefault="0036191B" w:rsidP="000B0D89">
      <w:pPr>
        <w:spacing w:after="0" w:line="240" w:lineRule="auto"/>
      </w:pPr>
      <w:r>
        <w:separator/>
      </w:r>
    </w:p>
  </w:endnote>
  <w:endnote w:type="continuationSeparator" w:id="0">
    <w:p w14:paraId="5A72D8C2" w14:textId="77777777" w:rsidR="0036191B" w:rsidRDefault="0036191B" w:rsidP="000B0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Leelawadee UI">
    <w:panose1 w:val="020B0502040204020203"/>
    <w:charset w:val="DE"/>
    <w:family w:val="swiss"/>
    <w:pitch w:val="variable"/>
    <w:sig w:usb0="83000003" w:usb1="00000000" w:usb2="00010000" w:usb3="00000000" w:csb0="00010101" w:csb1="00000000"/>
  </w:font>
  <w:font w:name="Leelawadee UI Semilight">
    <w:panose1 w:val="020B0402040204020203"/>
    <w:charset w:val="DE"/>
    <w:family w:val="swiss"/>
    <w:pitch w:val="variable"/>
    <w:sig w:usb0="83000003" w:usb1="00000000" w:usb2="00010000" w:usb3="00000000" w:csb0="000101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BF63A" w14:textId="77777777" w:rsidR="00220504" w:rsidRDefault="002205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54585" w14:textId="58AB0188" w:rsidR="00946759" w:rsidRPr="00946759" w:rsidRDefault="0019092F" w:rsidP="00DA45A7">
    <w:pPr>
      <w:pStyle w:val="Footer"/>
      <w:tabs>
        <w:tab w:val="clear" w:pos="9360"/>
        <w:tab w:val="right" w:pos="8820"/>
      </w:tabs>
      <w:ind w:right="-144"/>
      <w:jc w:val="right"/>
      <w:rPr>
        <w:sz w:val="20"/>
        <w:szCs w:val="20"/>
      </w:rPr>
    </w:pPr>
    <w:r>
      <w:rPr>
        <w:sz w:val="20"/>
        <w:szCs w:val="20"/>
      </w:rPr>
      <w:t xml:space="preserve">8.4                                                                                                                                                                                                       </w:t>
    </w:r>
    <w:r w:rsidR="00946759">
      <w:rPr>
        <w:sz w:val="20"/>
        <w:szCs w:val="20"/>
      </w:rPr>
      <w:t xml:space="preserve">SQC </w:t>
    </w:r>
    <w:r w:rsidR="00946759" w:rsidRPr="00DA45A7">
      <w:rPr>
        <w:sz w:val="20"/>
        <w:szCs w:val="20"/>
      </w:rPr>
      <w:t xml:space="preserve">100 </w:t>
    </w:r>
    <w:r w:rsidR="00C27B67">
      <w:rPr>
        <w:sz w:val="20"/>
        <w:szCs w:val="20"/>
      </w:rPr>
      <w:t xml:space="preserve">Rev E </w:t>
    </w:r>
    <w:r w:rsidR="001C7432">
      <w:rPr>
        <w:sz w:val="20"/>
        <w:szCs w:val="20"/>
      </w:rPr>
      <w:t>01/07/2025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22942" w14:textId="77777777" w:rsidR="00220504" w:rsidRDefault="002205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4FD09" w14:textId="77777777" w:rsidR="0036191B" w:rsidRDefault="0036191B" w:rsidP="000B0D89">
      <w:pPr>
        <w:spacing w:after="0" w:line="240" w:lineRule="auto"/>
      </w:pPr>
      <w:r>
        <w:separator/>
      </w:r>
    </w:p>
  </w:footnote>
  <w:footnote w:type="continuationSeparator" w:id="0">
    <w:p w14:paraId="75646D0D" w14:textId="77777777" w:rsidR="0036191B" w:rsidRDefault="0036191B" w:rsidP="000B0D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F0279" w14:textId="77777777" w:rsidR="00220504" w:rsidRDefault="002205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E84B3" w14:textId="65A22BF1" w:rsidR="005E2288" w:rsidRDefault="00220504" w:rsidP="00C5277E">
    <w:pPr>
      <w:pStyle w:val="Header"/>
      <w:tabs>
        <w:tab w:val="left" w:pos="2070"/>
        <w:tab w:val="left" w:pos="4410"/>
        <w:tab w:val="left" w:pos="4860"/>
      </w:tabs>
      <w:jc w:val="center"/>
      <w:rPr>
        <w:rFonts w:ascii="Leelawadee UI Semilight" w:hAnsi="Leelawadee UI Semilight" w:cs="Leelawadee UI Semilight"/>
        <w:sz w:val="44"/>
      </w:rPr>
    </w:pPr>
    <w:r>
      <w:rPr>
        <w:rFonts w:ascii="Leelawadee UI Semilight" w:hAnsi="Leelawadee UI Semilight" w:cs="Leelawadee UI Semilight"/>
        <w:noProof/>
        <w:sz w:val="44"/>
      </w:rPr>
      <w:drawing>
        <wp:anchor distT="0" distB="0" distL="114300" distR="114300" simplePos="0" relativeHeight="251658240" behindDoc="0" locked="0" layoutInCell="1" allowOverlap="1" wp14:anchorId="7F64EF5A" wp14:editId="2CDED856">
          <wp:simplePos x="0" y="0"/>
          <wp:positionH relativeFrom="column">
            <wp:posOffset>-21771</wp:posOffset>
          </wp:positionH>
          <wp:positionV relativeFrom="paragraph">
            <wp:posOffset>-83911</wp:posOffset>
          </wp:positionV>
          <wp:extent cx="1323702" cy="821030"/>
          <wp:effectExtent l="0" t="0" r="0" b="0"/>
          <wp:wrapNone/>
          <wp:docPr id="11053417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341777" name="Picture 1105341777"/>
                  <pic:cNvPicPr/>
                </pic:nvPicPr>
                <pic:blipFill>
                  <a:blip r:embed="rId1">
                    <a:extLst>
                      <a:ext uri="{28A0092B-C50C-407E-A947-70E740481C1C}">
                        <a14:useLocalDpi xmlns:a14="http://schemas.microsoft.com/office/drawing/2010/main" val="0"/>
                      </a:ext>
                    </a:extLst>
                  </a:blip>
                  <a:stretch>
                    <a:fillRect/>
                  </a:stretch>
                </pic:blipFill>
                <pic:spPr>
                  <a:xfrm>
                    <a:off x="0" y="0"/>
                    <a:ext cx="1327131" cy="823157"/>
                  </a:xfrm>
                  <a:prstGeom prst="rect">
                    <a:avLst/>
                  </a:prstGeom>
                </pic:spPr>
              </pic:pic>
            </a:graphicData>
          </a:graphic>
          <wp14:sizeRelH relativeFrom="margin">
            <wp14:pctWidth>0</wp14:pctWidth>
          </wp14:sizeRelH>
          <wp14:sizeRelV relativeFrom="margin">
            <wp14:pctHeight>0</wp14:pctHeight>
          </wp14:sizeRelV>
        </wp:anchor>
      </w:drawing>
    </w:r>
    <w:r w:rsidR="0055001A" w:rsidRPr="005E2288">
      <w:rPr>
        <w:rFonts w:ascii="Leelawadee UI Semilight" w:hAnsi="Leelawadee UI Semilight" w:cs="Leelawadee UI Semilight"/>
        <w:sz w:val="44"/>
      </w:rPr>
      <w:t>JAY</w:t>
    </w:r>
    <w:r w:rsidR="000B0D89" w:rsidRPr="005E2288">
      <w:rPr>
        <w:rFonts w:ascii="Leelawadee UI Semilight" w:hAnsi="Leelawadee UI Semilight" w:cs="Leelawadee UI Semilight"/>
        <w:sz w:val="44"/>
      </w:rPr>
      <w:t xml:space="preserve"> MANUFACTURING</w:t>
    </w:r>
  </w:p>
  <w:p w14:paraId="4120FBF7" w14:textId="3EFF5D11" w:rsidR="000B0D89" w:rsidRPr="005E2288" w:rsidRDefault="00072693" w:rsidP="00C5277E">
    <w:pPr>
      <w:pStyle w:val="Header"/>
      <w:jc w:val="center"/>
      <w:rPr>
        <w:rFonts w:ascii="Leelawadee UI Semilight" w:hAnsi="Leelawadee UI Semilight" w:cs="Leelawadee UI Semilight"/>
        <w:sz w:val="44"/>
      </w:rPr>
    </w:pPr>
    <w:r w:rsidRPr="005E2288">
      <w:rPr>
        <w:rFonts w:ascii="Leelawadee UI Semilight" w:hAnsi="Leelawadee UI Semilight" w:cs="Leelawadee UI Semilight"/>
        <w:sz w:val="32"/>
      </w:rPr>
      <w:t>SUPPLIER QUALITY CLAUSES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2F194" w14:textId="77777777" w:rsidR="00220504" w:rsidRDefault="002205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01A"/>
    <w:rsid w:val="000070A0"/>
    <w:rsid w:val="00041F5C"/>
    <w:rsid w:val="00072693"/>
    <w:rsid w:val="00082A47"/>
    <w:rsid w:val="000838C2"/>
    <w:rsid w:val="00087685"/>
    <w:rsid w:val="000B0D89"/>
    <w:rsid w:val="000D755D"/>
    <w:rsid w:val="000E2458"/>
    <w:rsid w:val="00117635"/>
    <w:rsid w:val="001215A4"/>
    <w:rsid w:val="00140A68"/>
    <w:rsid w:val="00171AC3"/>
    <w:rsid w:val="00175081"/>
    <w:rsid w:val="0018593D"/>
    <w:rsid w:val="0019092F"/>
    <w:rsid w:val="00196BB4"/>
    <w:rsid w:val="001B3353"/>
    <w:rsid w:val="001C7432"/>
    <w:rsid w:val="00220504"/>
    <w:rsid w:val="00220F55"/>
    <w:rsid w:val="0025781A"/>
    <w:rsid w:val="002615CA"/>
    <w:rsid w:val="002A1A4E"/>
    <w:rsid w:val="002A7D86"/>
    <w:rsid w:val="002B742B"/>
    <w:rsid w:val="0036191B"/>
    <w:rsid w:val="003760E5"/>
    <w:rsid w:val="003971F1"/>
    <w:rsid w:val="003A55BD"/>
    <w:rsid w:val="00447E2F"/>
    <w:rsid w:val="00466252"/>
    <w:rsid w:val="00473DD5"/>
    <w:rsid w:val="004C6D20"/>
    <w:rsid w:val="004D0B89"/>
    <w:rsid w:val="004E397E"/>
    <w:rsid w:val="004E6A16"/>
    <w:rsid w:val="004E7139"/>
    <w:rsid w:val="005345A9"/>
    <w:rsid w:val="005415E3"/>
    <w:rsid w:val="0055001A"/>
    <w:rsid w:val="00567A60"/>
    <w:rsid w:val="005706ED"/>
    <w:rsid w:val="005958C0"/>
    <w:rsid w:val="005E2288"/>
    <w:rsid w:val="005E5CF0"/>
    <w:rsid w:val="00611BCB"/>
    <w:rsid w:val="00624DBE"/>
    <w:rsid w:val="00627C4D"/>
    <w:rsid w:val="006650D8"/>
    <w:rsid w:val="00695022"/>
    <w:rsid w:val="006F02B6"/>
    <w:rsid w:val="00707C07"/>
    <w:rsid w:val="00742FBA"/>
    <w:rsid w:val="00796181"/>
    <w:rsid w:val="007B26ED"/>
    <w:rsid w:val="007D154F"/>
    <w:rsid w:val="007D4AF6"/>
    <w:rsid w:val="007F0170"/>
    <w:rsid w:val="00800574"/>
    <w:rsid w:val="00805FCD"/>
    <w:rsid w:val="00836750"/>
    <w:rsid w:val="00882478"/>
    <w:rsid w:val="00890ECC"/>
    <w:rsid w:val="008A1986"/>
    <w:rsid w:val="008B0EFA"/>
    <w:rsid w:val="008D4F88"/>
    <w:rsid w:val="00915002"/>
    <w:rsid w:val="00946759"/>
    <w:rsid w:val="009C3E7B"/>
    <w:rsid w:val="009C3E96"/>
    <w:rsid w:val="009D1047"/>
    <w:rsid w:val="009D1F41"/>
    <w:rsid w:val="009E0FD6"/>
    <w:rsid w:val="00A355AF"/>
    <w:rsid w:val="00A46DF2"/>
    <w:rsid w:val="00A515DA"/>
    <w:rsid w:val="00A80E46"/>
    <w:rsid w:val="00A95864"/>
    <w:rsid w:val="00AA5340"/>
    <w:rsid w:val="00AB2E26"/>
    <w:rsid w:val="00AC1E02"/>
    <w:rsid w:val="00AC6BC8"/>
    <w:rsid w:val="00AF3027"/>
    <w:rsid w:val="00B1445D"/>
    <w:rsid w:val="00B33774"/>
    <w:rsid w:val="00B560AE"/>
    <w:rsid w:val="00BC53E2"/>
    <w:rsid w:val="00BF7A1E"/>
    <w:rsid w:val="00C220AD"/>
    <w:rsid w:val="00C25D1D"/>
    <w:rsid w:val="00C27B67"/>
    <w:rsid w:val="00C5277E"/>
    <w:rsid w:val="00C745E6"/>
    <w:rsid w:val="00CA513D"/>
    <w:rsid w:val="00D265CC"/>
    <w:rsid w:val="00D65464"/>
    <w:rsid w:val="00DA45A7"/>
    <w:rsid w:val="00DC7886"/>
    <w:rsid w:val="00E11C78"/>
    <w:rsid w:val="00E12037"/>
    <w:rsid w:val="00E44F69"/>
    <w:rsid w:val="00F03F01"/>
    <w:rsid w:val="00F670DB"/>
    <w:rsid w:val="00F72486"/>
    <w:rsid w:val="00F8078B"/>
    <w:rsid w:val="00FD6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BB05E3"/>
  <w15:chartTrackingRefBased/>
  <w15:docId w15:val="{5F7A87EC-886B-4E12-8DA7-9A2AE1111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0D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D89"/>
  </w:style>
  <w:style w:type="paragraph" w:styleId="Footer">
    <w:name w:val="footer"/>
    <w:basedOn w:val="Normal"/>
    <w:link w:val="FooterChar"/>
    <w:uiPriority w:val="99"/>
    <w:unhideWhenUsed/>
    <w:rsid w:val="000B0D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D89"/>
  </w:style>
  <w:style w:type="table" w:styleId="TableGrid">
    <w:name w:val="Table Grid"/>
    <w:basedOn w:val="TableNormal"/>
    <w:uiPriority w:val="39"/>
    <w:rsid w:val="000B0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C6D20"/>
    <w:rPr>
      <w:sz w:val="16"/>
      <w:szCs w:val="16"/>
    </w:rPr>
  </w:style>
  <w:style w:type="paragraph" w:styleId="CommentText">
    <w:name w:val="annotation text"/>
    <w:basedOn w:val="Normal"/>
    <w:link w:val="CommentTextChar"/>
    <w:uiPriority w:val="99"/>
    <w:semiHidden/>
    <w:unhideWhenUsed/>
    <w:rsid w:val="004C6D20"/>
    <w:pPr>
      <w:spacing w:line="240" w:lineRule="auto"/>
    </w:pPr>
    <w:rPr>
      <w:sz w:val="20"/>
      <w:szCs w:val="20"/>
    </w:rPr>
  </w:style>
  <w:style w:type="character" w:customStyle="1" w:styleId="CommentTextChar">
    <w:name w:val="Comment Text Char"/>
    <w:basedOn w:val="DefaultParagraphFont"/>
    <w:link w:val="CommentText"/>
    <w:uiPriority w:val="99"/>
    <w:semiHidden/>
    <w:rsid w:val="004C6D20"/>
    <w:rPr>
      <w:sz w:val="20"/>
      <w:szCs w:val="20"/>
    </w:rPr>
  </w:style>
  <w:style w:type="paragraph" w:styleId="CommentSubject">
    <w:name w:val="annotation subject"/>
    <w:basedOn w:val="CommentText"/>
    <w:next w:val="CommentText"/>
    <w:link w:val="CommentSubjectChar"/>
    <w:uiPriority w:val="99"/>
    <w:semiHidden/>
    <w:unhideWhenUsed/>
    <w:rsid w:val="004C6D20"/>
    <w:rPr>
      <w:b/>
      <w:bCs/>
    </w:rPr>
  </w:style>
  <w:style w:type="character" w:customStyle="1" w:styleId="CommentSubjectChar">
    <w:name w:val="Comment Subject Char"/>
    <w:basedOn w:val="CommentTextChar"/>
    <w:link w:val="CommentSubject"/>
    <w:uiPriority w:val="99"/>
    <w:semiHidden/>
    <w:rsid w:val="004C6D20"/>
    <w:rPr>
      <w:b/>
      <w:bCs/>
      <w:sz w:val="20"/>
      <w:szCs w:val="20"/>
    </w:rPr>
  </w:style>
  <w:style w:type="paragraph" w:styleId="BalloonText">
    <w:name w:val="Balloon Text"/>
    <w:basedOn w:val="Normal"/>
    <w:link w:val="BalloonTextChar"/>
    <w:uiPriority w:val="99"/>
    <w:semiHidden/>
    <w:unhideWhenUsed/>
    <w:rsid w:val="004C6D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D20"/>
    <w:rPr>
      <w:rFonts w:ascii="Segoe UI" w:hAnsi="Segoe UI" w:cs="Segoe UI"/>
      <w:sz w:val="18"/>
      <w:szCs w:val="18"/>
    </w:rPr>
  </w:style>
  <w:style w:type="character" w:styleId="Strong">
    <w:name w:val="Strong"/>
    <w:basedOn w:val="DefaultParagraphFont"/>
    <w:uiPriority w:val="22"/>
    <w:qFormat/>
    <w:rsid w:val="009E0F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20Collado\Box%20Sync\Customer%20Folder\Rob's%20Customers\Jay%20Manufacturing\8.4%20Purchasing\Supplier%20QC%20Clauses%209-28-17%20J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F0359-28F8-409E-B162-8623E9243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C:\Users\Rob Collado\Box Sync\Customer Folder\Rob's Customers\Jay Manufacturing\8.4 Purchasing\Supplier QC Clauses 9-28-17 JH.dotx</Template>
  <TotalTime>0</TotalTime>
  <Pages>3</Pages>
  <Words>1191</Words>
  <Characters>6790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Heath</dc:creator>
  <cp:keywords/>
  <dc:description/>
  <cp:lastModifiedBy>Thomas Reynolds</cp:lastModifiedBy>
  <cp:revision>2</cp:revision>
  <cp:lastPrinted>2025-01-07T21:31:00Z</cp:lastPrinted>
  <dcterms:created xsi:type="dcterms:W3CDTF">2025-01-15T16:31:00Z</dcterms:created>
  <dcterms:modified xsi:type="dcterms:W3CDTF">2025-01-15T16:31:00Z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f8e5caf19732f197d69a50816cfa82b15e6643b0a8b8b14ec9bfff3a29afc9f7</vt:lpwstr>
  </property>
</Properties>
</file>